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4E698E76" w:rsidR="00092E88" w:rsidRPr="00A706C7" w:rsidRDefault="007D59C5" w:rsidP="00FB6DB3">
      <w:pPr>
        <w:pStyle w:val="Normal0"/>
        <w:pBdr>
          <w:top w:val="nil"/>
          <w:left w:val="nil"/>
          <w:bottom w:val="nil"/>
          <w:right w:val="nil"/>
          <w:between w:val="nil"/>
        </w:pBdr>
        <w:ind w:right="233"/>
        <w:jc w:val="center"/>
        <w:rPr>
          <w:rFonts w:asciiTheme="minorHAnsi" w:eastAsia="Titillium Web" w:hAnsiTheme="minorHAnsi" w:cstheme="minorHAnsi"/>
          <w:b/>
          <w:color w:val="1F3864"/>
          <w:sz w:val="26"/>
          <w:szCs w:val="26"/>
          <w:highlight w:val="white"/>
        </w:rPr>
      </w:pPr>
      <w:r w:rsidRPr="00A706C7">
        <w:rPr>
          <w:rFonts w:asciiTheme="minorHAnsi" w:eastAsia="Titillium Web" w:hAnsiTheme="minorHAnsi" w:cstheme="minorHAnsi"/>
          <w:b/>
          <w:color w:val="1F3864"/>
          <w:sz w:val="26"/>
          <w:szCs w:val="26"/>
          <w:highlight w:val="white"/>
        </w:rPr>
        <w:t xml:space="preserve">Istruzioni operative di monitoraggio </w:t>
      </w:r>
    </w:p>
    <w:p w14:paraId="00000002" w14:textId="77777777" w:rsidR="00092E88" w:rsidRPr="009266F9" w:rsidRDefault="00092E88" w:rsidP="00FB6DB3">
      <w:pPr>
        <w:pStyle w:val="Normal0"/>
        <w:pBdr>
          <w:top w:val="nil"/>
          <w:left w:val="nil"/>
          <w:bottom w:val="nil"/>
          <w:right w:val="nil"/>
          <w:between w:val="nil"/>
        </w:pBdr>
        <w:ind w:right="233"/>
        <w:jc w:val="center"/>
        <w:rPr>
          <w:rFonts w:asciiTheme="minorHAnsi" w:eastAsia="Titillium Web" w:hAnsiTheme="minorHAnsi" w:cstheme="minorHAnsi"/>
          <w:b/>
          <w:color w:val="1F3864"/>
          <w:highlight w:val="white"/>
        </w:rPr>
      </w:pPr>
    </w:p>
    <w:p w14:paraId="38821626" w14:textId="4ADF4BD1" w:rsidR="00092E88" w:rsidRPr="009266F9" w:rsidRDefault="49C47478" w:rsidP="00FB6DB3">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Bidi"/>
          <w:color w:val="000000" w:themeColor="text1"/>
        </w:rPr>
      </w:pPr>
      <w:r w:rsidRPr="60C84514">
        <w:rPr>
          <w:rFonts w:asciiTheme="minorHAnsi" w:eastAsia="Titillium Web" w:hAnsiTheme="minorHAnsi" w:cstheme="minorBidi"/>
        </w:rPr>
        <w:t>Le seguenti istruzioni operative di monitoraggio sono</w:t>
      </w:r>
      <w:r w:rsidRPr="60C84514">
        <w:rPr>
          <w:rFonts w:asciiTheme="minorHAnsi" w:eastAsia="Titillium Web" w:hAnsiTheme="minorHAnsi" w:cstheme="minorBidi"/>
          <w:color w:val="000000" w:themeColor="text1"/>
        </w:rPr>
        <w:t xml:space="preserve"> redatt</w:t>
      </w:r>
      <w:r w:rsidRPr="60C84514">
        <w:rPr>
          <w:rFonts w:asciiTheme="minorHAnsi" w:eastAsia="Titillium Web" w:hAnsiTheme="minorHAnsi" w:cstheme="minorBidi"/>
        </w:rPr>
        <w:t>e</w:t>
      </w:r>
      <w:r w:rsidRPr="60C84514">
        <w:rPr>
          <w:rFonts w:asciiTheme="minorHAnsi" w:eastAsia="Titillium Web" w:hAnsiTheme="minorHAnsi" w:cstheme="minorBidi"/>
          <w:color w:val="000000" w:themeColor="text1"/>
        </w:rPr>
        <w:t xml:space="preserve"> tenendo conto della struttura del sistema ReGiS, il quale è organizzato in </w:t>
      </w:r>
      <w:r w:rsidRPr="60C84514">
        <w:rPr>
          <w:rFonts w:asciiTheme="minorHAnsi" w:eastAsia="Titillium Web" w:hAnsiTheme="minorHAnsi" w:cstheme="minorBidi"/>
          <w:i/>
          <w:iCs/>
          <w:color w:val="000000" w:themeColor="text1"/>
        </w:rPr>
        <w:t>tiles</w:t>
      </w:r>
      <w:r w:rsidRPr="60C84514">
        <w:rPr>
          <w:rFonts w:asciiTheme="minorHAnsi" w:eastAsia="Titillium Web" w:hAnsiTheme="minorHAnsi" w:cstheme="minorBidi"/>
          <w:color w:val="000000" w:themeColor="text1"/>
        </w:rPr>
        <w:t xml:space="preserve"> (sezioni) che consentono la visualizzazione ed il caricamento di specifici dati </w:t>
      </w:r>
      <w:r w:rsidRPr="60C84514">
        <w:rPr>
          <w:rFonts w:asciiTheme="minorHAnsi" w:eastAsia="Titillium Web" w:hAnsiTheme="minorHAnsi" w:cstheme="minorBidi"/>
        </w:rPr>
        <w:t>riguardanti</w:t>
      </w:r>
      <w:r w:rsidRPr="60C84514">
        <w:rPr>
          <w:rFonts w:asciiTheme="minorHAnsi" w:eastAsia="Titillium Web" w:hAnsiTheme="minorHAnsi" w:cstheme="minorBidi"/>
          <w:color w:val="000000" w:themeColor="text1"/>
        </w:rPr>
        <w:t xml:space="preserve"> </w:t>
      </w:r>
      <w:r w:rsidRPr="60C84514">
        <w:rPr>
          <w:rFonts w:asciiTheme="minorHAnsi" w:eastAsia="Titillium Web" w:hAnsiTheme="minorHAnsi" w:cstheme="minorBidi"/>
        </w:rPr>
        <w:t>il singolo Progetto (CUP)</w:t>
      </w:r>
      <w:r w:rsidRPr="60C84514">
        <w:rPr>
          <w:rFonts w:asciiTheme="minorHAnsi" w:eastAsia="Titillium Web" w:hAnsiTheme="minorHAnsi" w:cstheme="minorBidi"/>
          <w:color w:val="000000" w:themeColor="text1"/>
        </w:rPr>
        <w:t>.</w:t>
      </w:r>
      <w:r w:rsidRPr="60C84514">
        <w:rPr>
          <w:rFonts w:asciiTheme="minorHAnsi" w:eastAsia="Titillium Web" w:hAnsiTheme="minorHAnsi" w:cstheme="minorBidi"/>
        </w:rPr>
        <w:t xml:space="preserve"> </w:t>
      </w:r>
      <w:r w:rsidR="0B7F6D12" w:rsidRPr="60C84514">
        <w:rPr>
          <w:rFonts w:asciiTheme="minorHAnsi" w:eastAsia="Titillium Web" w:hAnsiTheme="minorHAnsi" w:cstheme="minorBidi"/>
        </w:rPr>
        <w:t>Si specifica che le informazioni ivi contenute potranno essere ulteriormente dettagliate e aggiornate, tenuto conto delle evoluzioni delle funzionalità del Sistema informativo ReGiS e del conseguente adattamento delle modalità attuative delle presenti istruzioni.</w:t>
      </w:r>
    </w:p>
    <w:p w14:paraId="00000003" w14:textId="7210D33C" w:rsidR="00092E88" w:rsidRPr="009266F9" w:rsidRDefault="4DDD6468" w:rsidP="00FB6DB3">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Bidi"/>
          <w:color w:val="000000"/>
        </w:rPr>
      </w:pPr>
      <w:r w:rsidRPr="2A26717A">
        <w:rPr>
          <w:rFonts w:asciiTheme="minorHAnsi" w:eastAsia="Titillium Web" w:hAnsiTheme="minorHAnsi" w:cstheme="minorBidi"/>
        </w:rPr>
        <w:t>Il</w:t>
      </w:r>
      <w:r w:rsidRPr="2A26717A">
        <w:rPr>
          <w:rFonts w:asciiTheme="minorHAnsi" w:eastAsia="Titillium Web" w:hAnsiTheme="minorHAnsi" w:cstheme="minorBidi"/>
          <w:color w:val="000000" w:themeColor="text1"/>
        </w:rPr>
        <w:t xml:space="preserve"> Soggetto </w:t>
      </w:r>
      <w:r w:rsidR="00156FDC">
        <w:rPr>
          <w:rFonts w:asciiTheme="minorHAnsi" w:eastAsia="Titillium Web" w:hAnsiTheme="minorHAnsi" w:cstheme="minorBidi"/>
          <w:color w:val="000000" w:themeColor="text1"/>
        </w:rPr>
        <w:t>Sub-</w:t>
      </w:r>
      <w:r w:rsidRPr="2A26717A">
        <w:rPr>
          <w:rFonts w:asciiTheme="minorHAnsi" w:eastAsia="Titillium Web" w:hAnsiTheme="minorHAnsi" w:cstheme="minorBidi"/>
          <w:color w:val="000000" w:themeColor="text1"/>
        </w:rPr>
        <w:t xml:space="preserve">Attuatore entrando nella </w:t>
      </w:r>
      <w:r w:rsidRPr="2A26717A">
        <w:rPr>
          <w:rFonts w:asciiTheme="minorHAnsi" w:eastAsia="Titillium Web" w:hAnsiTheme="minorHAnsi" w:cstheme="minorBidi"/>
          <w:i/>
          <w:iCs/>
          <w:color w:val="000000" w:themeColor="text1"/>
        </w:rPr>
        <w:t>tile</w:t>
      </w:r>
      <w:r w:rsidRPr="2A26717A">
        <w:rPr>
          <w:rFonts w:asciiTheme="minorHAnsi" w:eastAsia="Titillium Web" w:hAnsiTheme="minorHAnsi" w:cstheme="minorBidi"/>
          <w:color w:val="000000" w:themeColor="text1"/>
        </w:rPr>
        <w:t xml:space="preserve"> “</w:t>
      </w:r>
      <w:r w:rsidRPr="2A26717A">
        <w:rPr>
          <w:rFonts w:asciiTheme="minorHAnsi" w:eastAsia="Titillium Web" w:hAnsiTheme="minorHAnsi" w:cstheme="minorBidi"/>
          <w:b/>
          <w:bCs/>
          <w:color w:val="000000" w:themeColor="text1"/>
        </w:rPr>
        <w:t>Anagrafica Progetto</w:t>
      </w:r>
      <w:r w:rsidRPr="2A26717A">
        <w:rPr>
          <w:rFonts w:asciiTheme="minorHAnsi" w:eastAsia="Titillium Web" w:hAnsiTheme="minorHAnsi" w:cstheme="minorBidi"/>
          <w:color w:val="000000" w:themeColor="text1"/>
        </w:rPr>
        <w:t>”, collocata all’interno del catalogo “</w:t>
      </w:r>
      <w:r w:rsidRPr="2A26717A">
        <w:rPr>
          <w:rFonts w:asciiTheme="minorHAnsi" w:eastAsia="Titillium Web" w:hAnsiTheme="minorHAnsi" w:cstheme="minorBidi"/>
          <w:b/>
          <w:bCs/>
          <w:color w:val="000000" w:themeColor="text1"/>
        </w:rPr>
        <w:t>Configurazione e Gestione delle Operazioni</w:t>
      </w:r>
      <w:r w:rsidRPr="2A26717A">
        <w:rPr>
          <w:rFonts w:asciiTheme="minorHAnsi" w:eastAsia="Titillium Web" w:hAnsiTheme="minorHAnsi" w:cstheme="minorBidi"/>
          <w:color w:val="000000" w:themeColor="text1"/>
        </w:rPr>
        <w:t xml:space="preserve">” e dopo aver cercato negli appositi campi di ricerca il progetto di riferimento, </w:t>
      </w:r>
      <w:r w:rsidRPr="2A26717A">
        <w:rPr>
          <w:rFonts w:asciiTheme="minorHAnsi" w:eastAsia="Titillium Web" w:hAnsiTheme="minorHAnsi" w:cstheme="minorBidi"/>
        </w:rPr>
        <w:t xml:space="preserve">visualizza </w:t>
      </w:r>
      <w:r w:rsidRPr="2A26717A">
        <w:rPr>
          <w:rFonts w:asciiTheme="minorHAnsi" w:eastAsia="Titillium Web" w:hAnsiTheme="minorHAnsi" w:cstheme="minorBidi"/>
          <w:color w:val="000000" w:themeColor="text1"/>
        </w:rPr>
        <w:t>le seguenti sezioni:</w:t>
      </w:r>
    </w:p>
    <w:p w14:paraId="00000004" w14:textId="77777777" w:rsidR="00092E88" w:rsidRPr="009266F9"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186042">
        <w:rPr>
          <w:rFonts w:asciiTheme="minorHAnsi" w:eastAsia="Titillium Web" w:hAnsiTheme="minorHAnsi" w:cstheme="minorHAnsi"/>
        </w:rPr>
        <w:t>Rie</w:t>
      </w:r>
      <w:r w:rsidRPr="009266F9">
        <w:rPr>
          <w:rFonts w:asciiTheme="minorHAnsi" w:eastAsia="Titillium Web" w:hAnsiTheme="minorHAnsi" w:cstheme="minorHAnsi"/>
        </w:rPr>
        <w:t>pilogo</w:t>
      </w:r>
      <w:r w:rsidRPr="00186042">
        <w:rPr>
          <w:rFonts w:asciiTheme="minorHAnsi" w:eastAsia="Titillium Web" w:hAnsiTheme="minorHAnsi" w:cstheme="minorHAnsi"/>
        </w:rPr>
        <w:t>;</w:t>
      </w:r>
    </w:p>
    <w:p w14:paraId="00000005" w14:textId="77777777" w:rsidR="00092E88" w:rsidRPr="00186042"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186042">
        <w:rPr>
          <w:rFonts w:asciiTheme="minorHAnsi" w:eastAsia="Titillium Web" w:hAnsiTheme="minorHAnsi" w:cstheme="minorHAnsi"/>
        </w:rPr>
        <w:t>Anagrafic</w:t>
      </w:r>
      <w:r w:rsidRPr="009266F9">
        <w:rPr>
          <w:rFonts w:asciiTheme="minorHAnsi" w:eastAsia="Titillium Web" w:hAnsiTheme="minorHAnsi" w:cstheme="minorHAnsi"/>
        </w:rPr>
        <w:t>a</w:t>
      </w:r>
      <w:r w:rsidRPr="00186042">
        <w:rPr>
          <w:rFonts w:asciiTheme="minorHAnsi" w:eastAsia="Titillium Web" w:hAnsiTheme="minorHAnsi" w:cstheme="minorHAnsi"/>
        </w:rPr>
        <w:t xml:space="preserve"> progett</w:t>
      </w:r>
      <w:r w:rsidRPr="009266F9">
        <w:rPr>
          <w:rFonts w:asciiTheme="minorHAnsi" w:eastAsia="Titillium Web" w:hAnsiTheme="minorHAnsi" w:cstheme="minorHAnsi"/>
        </w:rPr>
        <w:t>o</w:t>
      </w:r>
      <w:r w:rsidRPr="00186042">
        <w:rPr>
          <w:rFonts w:asciiTheme="minorHAnsi" w:eastAsia="Titillium Web" w:hAnsiTheme="minorHAnsi" w:cstheme="minorHAnsi"/>
        </w:rPr>
        <w:t>;</w:t>
      </w:r>
    </w:p>
    <w:p w14:paraId="00000006" w14:textId="77777777" w:rsidR="00092E88" w:rsidRPr="00186042"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9266F9">
        <w:rPr>
          <w:rFonts w:asciiTheme="minorHAnsi" w:eastAsia="Titillium Web" w:hAnsiTheme="minorHAnsi" w:cstheme="minorHAnsi"/>
        </w:rPr>
        <w:t>Gestione spese;</w:t>
      </w:r>
    </w:p>
    <w:p w14:paraId="00000007" w14:textId="77777777" w:rsidR="00092E88" w:rsidRPr="00186042"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186042">
        <w:rPr>
          <w:rFonts w:asciiTheme="minorHAnsi" w:eastAsia="Titillium Web" w:hAnsiTheme="minorHAnsi" w:cstheme="minorHAnsi"/>
        </w:rPr>
        <w:t>Titolare effettivo;</w:t>
      </w:r>
    </w:p>
    <w:p w14:paraId="00000008" w14:textId="77777777" w:rsidR="00092E88" w:rsidRPr="00186042"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9266F9">
        <w:rPr>
          <w:rFonts w:asciiTheme="minorHAnsi" w:eastAsia="Titillium Web" w:hAnsiTheme="minorHAnsi" w:cstheme="minorHAnsi"/>
        </w:rPr>
        <w:t>Cronoprogramma/Costi;</w:t>
      </w:r>
    </w:p>
    <w:p w14:paraId="00000009" w14:textId="77777777" w:rsidR="00092E88" w:rsidRPr="00186042"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9266F9">
        <w:rPr>
          <w:rFonts w:asciiTheme="minorHAnsi" w:eastAsia="Titillium Web" w:hAnsiTheme="minorHAnsi" w:cstheme="minorHAnsi"/>
        </w:rPr>
        <w:t>Soggetti correlati;</w:t>
      </w:r>
    </w:p>
    <w:p w14:paraId="0000000A" w14:textId="77777777" w:rsidR="00092E88" w:rsidRPr="00186042"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9266F9">
        <w:rPr>
          <w:rFonts w:asciiTheme="minorHAnsi" w:eastAsia="Titillium Web" w:hAnsiTheme="minorHAnsi" w:cstheme="minorHAnsi"/>
        </w:rPr>
        <w:t>Gestione Fonti;</w:t>
      </w:r>
    </w:p>
    <w:p w14:paraId="0000000B" w14:textId="32A61A3E" w:rsidR="00092E88" w:rsidRPr="009266F9"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Bidi"/>
        </w:rPr>
      </w:pPr>
      <w:r w:rsidRPr="4DB2FDA8">
        <w:rPr>
          <w:rFonts w:asciiTheme="minorHAnsi" w:eastAsia="Titillium Web" w:hAnsiTheme="minorHAnsi" w:cstheme="minorBidi"/>
        </w:rPr>
        <w:t>Indicatori;</w:t>
      </w:r>
    </w:p>
    <w:p w14:paraId="0000000C" w14:textId="53ECAB17" w:rsidR="00092E88" w:rsidRPr="009266F9"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9266F9">
        <w:rPr>
          <w:rFonts w:asciiTheme="minorHAnsi" w:eastAsia="Titillium Web" w:hAnsiTheme="minorHAnsi" w:cstheme="minorHAnsi"/>
        </w:rPr>
        <w:t>Procedura aggiudicazione;</w:t>
      </w:r>
    </w:p>
    <w:p w14:paraId="0000000D" w14:textId="77777777" w:rsidR="00092E88" w:rsidRPr="009266F9"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9266F9">
        <w:rPr>
          <w:rFonts w:asciiTheme="minorHAnsi" w:eastAsia="Titillium Web" w:hAnsiTheme="minorHAnsi" w:cstheme="minorHAnsi"/>
        </w:rPr>
        <w:t>Info Società;</w:t>
      </w:r>
    </w:p>
    <w:p w14:paraId="0000000E" w14:textId="77777777" w:rsidR="00092E88" w:rsidRPr="009266F9"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9266F9">
        <w:rPr>
          <w:rFonts w:asciiTheme="minorHAnsi" w:eastAsia="Titillium Web" w:hAnsiTheme="minorHAnsi" w:cstheme="minorHAnsi"/>
        </w:rPr>
        <w:t>Dettaglio aiuti (se l'intervento costituisce aiuto di Stato);</w:t>
      </w:r>
    </w:p>
    <w:p w14:paraId="0000000F" w14:textId="77777777" w:rsidR="00092E88" w:rsidRPr="009266F9"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9266F9">
        <w:rPr>
          <w:rFonts w:asciiTheme="minorHAnsi" w:eastAsia="Titillium Web" w:hAnsiTheme="minorHAnsi" w:cstheme="minorHAnsi"/>
        </w:rPr>
        <w:t xml:space="preserve">Allegati. </w:t>
      </w:r>
    </w:p>
    <w:p w14:paraId="00000012" w14:textId="7B030C5C" w:rsidR="00092E88" w:rsidRDefault="007D59C5" w:rsidP="00FB6DB3">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rPr>
      </w:pPr>
      <w:r w:rsidRPr="009266F9">
        <w:rPr>
          <w:rFonts w:asciiTheme="minorHAnsi" w:eastAsia="Titillium Web" w:hAnsiTheme="minorHAnsi" w:cstheme="minorHAnsi"/>
        </w:rPr>
        <w:t xml:space="preserve">Il Soggetto </w:t>
      </w:r>
      <w:r w:rsidR="00235482">
        <w:rPr>
          <w:rFonts w:asciiTheme="minorHAnsi" w:eastAsia="Titillium Web" w:hAnsiTheme="minorHAnsi" w:cstheme="minorHAnsi"/>
        </w:rPr>
        <w:t>Sub-Att</w:t>
      </w:r>
      <w:r w:rsidRPr="009266F9">
        <w:rPr>
          <w:rFonts w:asciiTheme="minorHAnsi" w:eastAsia="Titillium Web" w:hAnsiTheme="minorHAnsi" w:cstheme="minorHAnsi"/>
        </w:rPr>
        <w:t xml:space="preserve">uatore, </w:t>
      </w:r>
      <w:r w:rsidRPr="009266F9">
        <w:rPr>
          <w:rFonts w:asciiTheme="minorHAnsi" w:eastAsia="Titillium Web" w:hAnsiTheme="minorHAnsi" w:cstheme="minorHAnsi"/>
          <w:color w:val="000000"/>
        </w:rPr>
        <w:t xml:space="preserve">dopo aver aggiornato i dati di avanzamento fisico, procedurale e finanziario del singolo progetto, ha la possibilità di attivare la funzione di </w:t>
      </w:r>
      <w:r w:rsidRPr="009266F9">
        <w:rPr>
          <w:rFonts w:asciiTheme="minorHAnsi" w:eastAsia="Titillium Web" w:hAnsiTheme="minorHAnsi" w:cstheme="minorHAnsi"/>
          <w:b/>
          <w:color w:val="000000"/>
        </w:rPr>
        <w:t>pre-validazione</w:t>
      </w:r>
      <w:r w:rsidRPr="009266F9">
        <w:rPr>
          <w:rFonts w:asciiTheme="minorHAnsi" w:eastAsia="Titillium Web" w:hAnsiTheme="minorHAnsi" w:cstheme="minorHAnsi"/>
          <w:color w:val="000000"/>
        </w:rPr>
        <w:t xml:space="preserve"> </w:t>
      </w:r>
      <w:r w:rsidRPr="009266F9">
        <w:rPr>
          <w:rFonts w:asciiTheme="minorHAnsi" w:eastAsia="Titillium Web" w:hAnsiTheme="minorHAnsi" w:cstheme="minorHAnsi"/>
        </w:rPr>
        <w:t xml:space="preserve">per </w:t>
      </w:r>
      <w:r w:rsidRPr="009266F9">
        <w:rPr>
          <w:rFonts w:asciiTheme="minorHAnsi" w:eastAsia="Titillium Web" w:hAnsiTheme="minorHAnsi" w:cstheme="minorHAnsi"/>
          <w:color w:val="000000"/>
        </w:rPr>
        <w:t>eseguire specifici controlli automatici volti a garantire la coerenza e la completezza dei dati a sistema.</w:t>
      </w:r>
      <w:r w:rsidR="00632796">
        <w:rPr>
          <w:rFonts w:asciiTheme="minorHAnsi" w:eastAsia="Titillium Web" w:hAnsiTheme="minorHAnsi" w:cstheme="minorHAnsi"/>
          <w:color w:val="000000"/>
        </w:rPr>
        <w:t xml:space="preserve"> </w:t>
      </w:r>
      <w:r w:rsidRPr="009266F9">
        <w:rPr>
          <w:rFonts w:asciiTheme="minorHAnsi" w:eastAsia="Titillium Web" w:hAnsiTheme="minorHAnsi" w:cstheme="minorHAnsi"/>
        </w:rPr>
        <w:t>La funzione di pre-validazione rende</w:t>
      </w:r>
      <w:r w:rsidRPr="009266F9">
        <w:rPr>
          <w:rFonts w:asciiTheme="minorHAnsi" w:eastAsia="Titillium Web" w:hAnsiTheme="minorHAnsi" w:cstheme="minorHAnsi"/>
          <w:color w:val="000000"/>
        </w:rPr>
        <w:t xml:space="preserve"> disponibile al Soggetto </w:t>
      </w:r>
      <w:r w:rsidR="0008734C">
        <w:rPr>
          <w:rFonts w:asciiTheme="minorHAnsi" w:eastAsia="Titillium Web" w:hAnsiTheme="minorHAnsi" w:cstheme="minorHAnsi"/>
          <w:color w:val="000000"/>
        </w:rPr>
        <w:t>Sub-</w:t>
      </w:r>
      <w:r w:rsidRPr="009266F9">
        <w:rPr>
          <w:rFonts w:asciiTheme="minorHAnsi" w:eastAsia="Titillium Web" w:hAnsiTheme="minorHAnsi" w:cstheme="minorHAnsi"/>
          <w:color w:val="000000"/>
        </w:rPr>
        <w:t>Attuatore la lista puntuale dell’esito dei controlli, permettendogli la rettifica dei dati non coerenti ovvero l’inserimento di quelli mancanti</w:t>
      </w:r>
      <w:r w:rsidRPr="009266F9">
        <w:rPr>
          <w:rFonts w:asciiTheme="minorHAnsi" w:eastAsia="Titillium Web" w:hAnsiTheme="minorHAnsi" w:cstheme="minorHAnsi"/>
          <w:color w:val="000000"/>
          <w:vertAlign w:val="superscript"/>
        </w:rPr>
        <w:footnoteReference w:id="2"/>
      </w:r>
      <w:r w:rsidRPr="009266F9">
        <w:rPr>
          <w:rFonts w:asciiTheme="minorHAnsi" w:eastAsia="Titillium Web" w:hAnsiTheme="minorHAnsi" w:cstheme="minorHAnsi"/>
          <w:color w:val="000000"/>
        </w:rPr>
        <w:t>.</w:t>
      </w:r>
      <w:bookmarkStart w:id="0" w:name="_heading=h.m3nlu441cxjp" w:colFirst="0" w:colLast="0"/>
      <w:bookmarkEnd w:id="0"/>
      <w:r w:rsidR="00632796">
        <w:rPr>
          <w:rFonts w:asciiTheme="minorHAnsi" w:eastAsia="Titillium Web" w:hAnsiTheme="minorHAnsi" w:cstheme="minorHAnsi"/>
          <w:color w:val="000000"/>
        </w:rPr>
        <w:t xml:space="preserve"> </w:t>
      </w:r>
      <w:r w:rsidRPr="009266F9">
        <w:rPr>
          <w:rFonts w:asciiTheme="minorHAnsi" w:eastAsia="Titillium Web" w:hAnsiTheme="minorHAnsi" w:cstheme="minorHAnsi"/>
        </w:rPr>
        <w:t xml:space="preserve">Il Soggetto </w:t>
      </w:r>
      <w:r w:rsidR="002D4B7B">
        <w:rPr>
          <w:rFonts w:asciiTheme="minorHAnsi" w:eastAsia="Titillium Web" w:hAnsiTheme="minorHAnsi" w:cstheme="minorHAnsi"/>
        </w:rPr>
        <w:t>Sub-A</w:t>
      </w:r>
      <w:r w:rsidRPr="009266F9">
        <w:rPr>
          <w:rFonts w:asciiTheme="minorHAnsi" w:eastAsia="Titillium Web" w:hAnsiTheme="minorHAnsi" w:cstheme="minorHAnsi"/>
        </w:rPr>
        <w:t xml:space="preserve">ttuatore, inoltre, accedendo alla </w:t>
      </w:r>
      <w:r w:rsidRPr="009266F9">
        <w:rPr>
          <w:rFonts w:asciiTheme="minorHAnsi" w:eastAsia="Titillium Web" w:hAnsiTheme="minorHAnsi" w:cstheme="minorHAnsi"/>
          <w:i/>
        </w:rPr>
        <w:t>tile</w:t>
      </w:r>
      <w:r w:rsidRPr="009266F9">
        <w:rPr>
          <w:rFonts w:asciiTheme="minorHAnsi" w:eastAsia="Titillium Web" w:hAnsiTheme="minorHAnsi" w:cstheme="minorHAnsi"/>
        </w:rPr>
        <w:t xml:space="preserve"> </w:t>
      </w:r>
      <w:r w:rsidRPr="009266F9">
        <w:rPr>
          <w:rFonts w:asciiTheme="minorHAnsi" w:eastAsia="Titillium Web" w:hAnsiTheme="minorHAnsi" w:cstheme="minorHAnsi"/>
          <w:b/>
        </w:rPr>
        <w:t>“Cruscotto pre-validazione progetti”</w:t>
      </w:r>
      <w:r w:rsidRPr="009266F9">
        <w:rPr>
          <w:rFonts w:asciiTheme="minorHAnsi" w:eastAsia="Titillium Web" w:hAnsiTheme="minorHAnsi" w:cstheme="minorHAnsi"/>
        </w:rPr>
        <w:t xml:space="preserve"> dal Catalogo </w:t>
      </w:r>
      <w:r w:rsidRPr="009266F9">
        <w:rPr>
          <w:rFonts w:asciiTheme="minorHAnsi" w:eastAsia="Titillium Web" w:hAnsiTheme="minorHAnsi" w:cstheme="minorHAnsi"/>
          <w:b/>
        </w:rPr>
        <w:t>“Validazione dati”</w:t>
      </w:r>
      <w:r w:rsidRPr="009266F9">
        <w:rPr>
          <w:rFonts w:asciiTheme="minorHAnsi" w:eastAsia="Titillium Web" w:hAnsiTheme="minorHAnsi" w:cstheme="minorHAnsi"/>
        </w:rPr>
        <w:t>, ha la possibilità di attivare la funzione di pre-validazione massiva che consente di ottenere l’esito dei controlli automatici del sistema per tutti i progetti di propria competenza. Tramite apposita funzionalità, è possibile scaricare report analitici che contengono l’elenco dei progetti pre-validati e dei progetti scartati (KO) con la relativa descrizione dell’errore.</w:t>
      </w:r>
    </w:p>
    <w:p w14:paraId="4D8512C7" w14:textId="47EC8A86" w:rsidR="00FA2E0A" w:rsidRPr="00FA2E0A" w:rsidRDefault="002D058F" w:rsidP="00FA2E0A">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color w:val="000000"/>
        </w:rPr>
      </w:pPr>
      <w:r>
        <w:rPr>
          <w:rFonts w:asciiTheme="minorHAnsi" w:eastAsia="Titillium Web" w:hAnsiTheme="minorHAnsi" w:cstheme="minorHAnsi"/>
          <w:color w:val="000000"/>
        </w:rPr>
        <w:t xml:space="preserve">Inoltre, accedendo alla </w:t>
      </w:r>
      <w:r w:rsidR="00FA2E0A" w:rsidRPr="00FA2E0A">
        <w:rPr>
          <w:rFonts w:asciiTheme="minorHAnsi" w:eastAsia="Titillium Web" w:hAnsiTheme="minorHAnsi" w:cstheme="minorHAnsi"/>
          <w:color w:val="000000"/>
        </w:rPr>
        <w:t xml:space="preserve">sezione </w:t>
      </w:r>
      <w:r w:rsidR="00FA2E0A" w:rsidRPr="002D058F">
        <w:rPr>
          <w:rFonts w:asciiTheme="minorHAnsi" w:eastAsia="Titillium Web" w:hAnsiTheme="minorHAnsi" w:cstheme="minorHAnsi"/>
          <w:b/>
          <w:bCs/>
          <w:color w:val="000000"/>
        </w:rPr>
        <w:t>“Ultime modifiche”</w:t>
      </w:r>
      <w:r w:rsidR="00FA2E0A" w:rsidRPr="00FA2E0A">
        <w:rPr>
          <w:rFonts w:asciiTheme="minorHAnsi" w:eastAsia="Titillium Web" w:hAnsiTheme="minorHAnsi" w:cstheme="minorHAnsi"/>
          <w:color w:val="000000"/>
        </w:rPr>
        <w:t xml:space="preserve">, disponibile tra i dati di testata di ogni </w:t>
      </w:r>
      <w:r w:rsidR="006E4348">
        <w:rPr>
          <w:rFonts w:asciiTheme="minorHAnsi" w:eastAsia="Titillium Web" w:hAnsiTheme="minorHAnsi" w:cstheme="minorHAnsi"/>
          <w:color w:val="000000"/>
        </w:rPr>
        <w:t>p</w:t>
      </w:r>
      <w:r w:rsidR="00FA2E0A" w:rsidRPr="00FA2E0A">
        <w:rPr>
          <w:rFonts w:asciiTheme="minorHAnsi" w:eastAsia="Titillium Web" w:hAnsiTheme="minorHAnsi" w:cstheme="minorHAnsi"/>
          <w:color w:val="000000"/>
        </w:rPr>
        <w:t xml:space="preserve">rogetto, </w:t>
      </w:r>
      <w:r>
        <w:rPr>
          <w:rFonts w:asciiTheme="minorHAnsi" w:eastAsia="Titillium Web" w:hAnsiTheme="minorHAnsi" w:cstheme="minorHAnsi"/>
          <w:color w:val="000000"/>
        </w:rPr>
        <w:t xml:space="preserve">viene visualizzato </w:t>
      </w:r>
      <w:r w:rsidR="00FA2E0A" w:rsidRPr="00FA2E0A">
        <w:rPr>
          <w:rFonts w:asciiTheme="minorHAnsi" w:eastAsia="Titillium Web" w:hAnsiTheme="minorHAnsi" w:cstheme="minorHAnsi"/>
          <w:color w:val="000000"/>
        </w:rPr>
        <w:t>lo storico relativo alle informazioni sugli utenti che hanno effettuato modifiche in una delle sezioni/setto-sezioni dell’Anagrafica Progetto.</w:t>
      </w:r>
      <w:r>
        <w:rPr>
          <w:rFonts w:asciiTheme="minorHAnsi" w:eastAsia="Titillium Web" w:hAnsiTheme="minorHAnsi" w:cstheme="minorHAnsi"/>
          <w:color w:val="000000"/>
        </w:rPr>
        <w:t xml:space="preserve"> </w:t>
      </w:r>
      <w:r w:rsidR="00FA2E0A" w:rsidRPr="00FA2E0A">
        <w:rPr>
          <w:rFonts w:asciiTheme="minorHAnsi" w:eastAsia="Titillium Web" w:hAnsiTheme="minorHAnsi" w:cstheme="minorHAnsi"/>
          <w:color w:val="000000"/>
        </w:rPr>
        <w:t>Nello specifico, cliccando sopra la predetta sezione, è possibile visualizzare le seguenti informazioni:</w:t>
      </w:r>
    </w:p>
    <w:p w14:paraId="052E4D83" w14:textId="50E0875C" w:rsidR="00FA2E0A" w:rsidRPr="002D058F" w:rsidRDefault="00FA2E0A" w:rsidP="002D058F">
      <w:pPr>
        <w:pStyle w:val="Normal0"/>
        <w:numPr>
          <w:ilvl w:val="0"/>
          <w:numId w:val="23"/>
        </w:numPr>
        <w:ind w:right="233"/>
        <w:jc w:val="both"/>
        <w:rPr>
          <w:rFonts w:asciiTheme="minorHAnsi" w:hAnsiTheme="minorHAnsi" w:cstheme="minorHAnsi"/>
          <w:color w:val="000000"/>
        </w:rPr>
      </w:pPr>
      <w:r w:rsidRPr="002D058F">
        <w:rPr>
          <w:rFonts w:asciiTheme="minorHAnsi" w:hAnsiTheme="minorHAnsi" w:cstheme="minorHAnsi"/>
          <w:color w:val="000000"/>
        </w:rPr>
        <w:t xml:space="preserve">la data sull’ultima modifica; </w:t>
      </w:r>
    </w:p>
    <w:p w14:paraId="5C605FAC" w14:textId="68B9862B" w:rsidR="00FA2E0A" w:rsidRPr="002D058F" w:rsidRDefault="00FA2E0A" w:rsidP="002D058F">
      <w:pPr>
        <w:pStyle w:val="Normal0"/>
        <w:numPr>
          <w:ilvl w:val="0"/>
          <w:numId w:val="23"/>
        </w:numPr>
        <w:ind w:right="233"/>
        <w:jc w:val="both"/>
        <w:rPr>
          <w:rFonts w:asciiTheme="minorHAnsi" w:hAnsiTheme="minorHAnsi" w:cstheme="minorHAnsi"/>
          <w:color w:val="000000"/>
        </w:rPr>
      </w:pPr>
      <w:r w:rsidRPr="002D058F">
        <w:rPr>
          <w:rFonts w:asciiTheme="minorHAnsi" w:hAnsiTheme="minorHAnsi" w:cstheme="minorHAnsi"/>
          <w:color w:val="000000"/>
        </w:rPr>
        <w:t>il nome dell’utente che ha effettuato la modifica;</w:t>
      </w:r>
    </w:p>
    <w:p w14:paraId="1070D419" w14:textId="7D252FA5" w:rsidR="00FA2E0A" w:rsidRPr="002D058F" w:rsidRDefault="00FA2E0A" w:rsidP="002D058F">
      <w:pPr>
        <w:pStyle w:val="Normal0"/>
        <w:numPr>
          <w:ilvl w:val="0"/>
          <w:numId w:val="23"/>
        </w:numPr>
        <w:ind w:right="233"/>
        <w:jc w:val="both"/>
        <w:rPr>
          <w:rFonts w:asciiTheme="minorHAnsi" w:hAnsiTheme="minorHAnsi" w:cstheme="minorHAnsi"/>
          <w:color w:val="000000"/>
        </w:rPr>
      </w:pPr>
      <w:r w:rsidRPr="002D058F">
        <w:rPr>
          <w:rFonts w:asciiTheme="minorHAnsi" w:hAnsiTheme="minorHAnsi" w:cstheme="minorHAnsi"/>
          <w:color w:val="000000"/>
        </w:rPr>
        <w:t>la sezione che è stata modificata.</w:t>
      </w:r>
    </w:p>
    <w:p w14:paraId="04EF8075" w14:textId="12D1CD11" w:rsidR="00E526E4" w:rsidRPr="00632796" w:rsidRDefault="007D59C5" w:rsidP="00FB6DB3">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color w:val="000000"/>
        </w:rPr>
      </w:pPr>
      <w:r w:rsidRPr="009266F9">
        <w:rPr>
          <w:rFonts w:asciiTheme="minorHAnsi" w:eastAsia="Titillium Web" w:hAnsiTheme="minorHAnsi" w:cstheme="minorHAnsi"/>
          <w:color w:val="000000"/>
        </w:rPr>
        <w:t xml:space="preserve">Di seguito, per ciascuna </w:t>
      </w:r>
      <w:r w:rsidRPr="009266F9">
        <w:rPr>
          <w:rFonts w:asciiTheme="minorHAnsi" w:eastAsia="Titillium Web" w:hAnsiTheme="minorHAnsi" w:cstheme="minorHAnsi"/>
          <w:b/>
          <w:color w:val="000000"/>
        </w:rPr>
        <w:t>sezione da implementare</w:t>
      </w:r>
      <w:r w:rsidRPr="009266F9">
        <w:rPr>
          <w:rFonts w:asciiTheme="minorHAnsi" w:eastAsia="Titillium Web" w:hAnsiTheme="minorHAnsi" w:cstheme="minorHAnsi"/>
          <w:color w:val="000000"/>
        </w:rPr>
        <w:t xml:space="preserve"> </w:t>
      </w:r>
      <w:r w:rsidRPr="009266F9">
        <w:rPr>
          <w:rFonts w:asciiTheme="minorHAnsi" w:eastAsia="Titillium Web" w:hAnsiTheme="minorHAnsi" w:cstheme="minorHAnsi"/>
        </w:rPr>
        <w:t>sono riepilogati</w:t>
      </w:r>
      <w:r w:rsidRPr="009266F9">
        <w:rPr>
          <w:rFonts w:asciiTheme="minorHAnsi" w:eastAsia="Titillium Web" w:hAnsiTheme="minorHAnsi" w:cstheme="minorHAnsi"/>
          <w:color w:val="000000"/>
        </w:rPr>
        <w:t xml:space="preserve"> i dati </w:t>
      </w:r>
      <w:r w:rsidRPr="009266F9">
        <w:rPr>
          <w:rFonts w:asciiTheme="minorHAnsi" w:eastAsia="Titillium Web" w:hAnsiTheme="minorHAnsi" w:cstheme="minorHAnsi"/>
        </w:rPr>
        <w:t xml:space="preserve">e l’eventuale documentazione </w:t>
      </w:r>
      <w:r w:rsidRPr="009266F9">
        <w:rPr>
          <w:rFonts w:asciiTheme="minorHAnsi" w:eastAsia="Titillium Web" w:hAnsiTheme="minorHAnsi" w:cstheme="minorHAnsi"/>
          <w:color w:val="000000"/>
        </w:rPr>
        <w:t>da inserire e aggiornare.</w:t>
      </w:r>
    </w:p>
    <w:tbl>
      <w:tblPr>
        <w:tblW w:w="9563" w:type="dxa"/>
        <w:tblInd w:w="-7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000" w:firstRow="0" w:lastRow="0" w:firstColumn="0" w:lastColumn="0" w:noHBand="0" w:noVBand="0"/>
      </w:tblPr>
      <w:tblGrid>
        <w:gridCol w:w="9495"/>
        <w:gridCol w:w="68"/>
      </w:tblGrid>
      <w:tr w:rsidR="00092E88" w:rsidRPr="009266F9" w14:paraId="2BEEB402" w14:textId="77777777" w:rsidTr="19F346A2">
        <w:trPr>
          <w:gridAfter w:val="1"/>
          <w:wAfter w:w="68" w:type="dxa"/>
          <w:trHeight w:val="102"/>
        </w:trPr>
        <w:tc>
          <w:tcPr>
            <w:tcW w:w="9495" w:type="dxa"/>
            <w:shd w:val="clear" w:color="auto" w:fill="C6D9F1" w:themeFill="text2" w:themeFillTint="33"/>
          </w:tcPr>
          <w:p w14:paraId="00000015" w14:textId="77777777" w:rsidR="00092E88" w:rsidRPr="009266F9" w:rsidRDefault="007D59C5" w:rsidP="00FB6DB3">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color w:val="000000"/>
              </w:rPr>
            </w:pPr>
            <w:r w:rsidRPr="009266F9">
              <w:rPr>
                <w:rFonts w:asciiTheme="minorHAnsi" w:eastAsia="Titillium Web" w:hAnsiTheme="minorHAnsi" w:cstheme="minorHAnsi"/>
                <w:b/>
              </w:rPr>
              <w:t>SEZIONE RIEPILOGO</w:t>
            </w:r>
          </w:p>
        </w:tc>
      </w:tr>
      <w:tr w:rsidR="00092E88" w:rsidRPr="009266F9" w14:paraId="00CB86F7" w14:textId="77777777" w:rsidTr="19F346A2">
        <w:trPr>
          <w:gridAfter w:val="1"/>
          <w:wAfter w:w="68" w:type="dxa"/>
          <w:trHeight w:val="102"/>
        </w:trPr>
        <w:tc>
          <w:tcPr>
            <w:tcW w:w="9495" w:type="dxa"/>
            <w:shd w:val="clear" w:color="auto" w:fill="FFFFFF" w:themeFill="background1"/>
          </w:tcPr>
          <w:p w14:paraId="00000016" w14:textId="7679DBEF" w:rsidR="00092E88" w:rsidRPr="009266F9" w:rsidRDefault="007D59C5" w:rsidP="00FB6DB3">
            <w:pPr>
              <w:pStyle w:val="Normal0"/>
              <w:spacing w:beforeLines="60" w:before="144" w:afterLines="60" w:after="144" w:line="276" w:lineRule="auto"/>
              <w:ind w:right="233"/>
              <w:jc w:val="both"/>
              <w:rPr>
                <w:rFonts w:asciiTheme="minorHAnsi" w:eastAsia="Titillium Web" w:hAnsiTheme="minorHAnsi" w:cstheme="minorHAnsi"/>
                <w:b/>
                <w:highlight w:val="white"/>
              </w:rPr>
            </w:pPr>
            <w:r w:rsidRPr="009266F9">
              <w:rPr>
                <w:rFonts w:asciiTheme="minorHAnsi" w:eastAsia="Titillium Web" w:hAnsiTheme="minorHAnsi" w:cstheme="minorHAnsi"/>
              </w:rPr>
              <w:t>Nella presente sezione vengono riportati, in sola visualizzazione, i dati generali del progetto, gli esiti dell’ultima pre-validazione/validazione (eventuali warning e KO)</w:t>
            </w:r>
            <w:r w:rsidR="00773708">
              <w:rPr>
                <w:rFonts w:asciiTheme="minorHAnsi" w:eastAsia="Titillium Web" w:hAnsiTheme="minorHAnsi" w:cstheme="minorHAnsi"/>
              </w:rPr>
              <w:t xml:space="preserve"> </w:t>
            </w:r>
            <w:r w:rsidRPr="009266F9">
              <w:rPr>
                <w:rFonts w:asciiTheme="minorHAnsi" w:eastAsia="Titillium Web" w:hAnsiTheme="minorHAnsi" w:cstheme="minorHAnsi"/>
              </w:rPr>
              <w:t>ed è altresì possibile procedere alla pre-validazione dello stesso.</w:t>
            </w:r>
          </w:p>
        </w:tc>
      </w:tr>
      <w:tr w:rsidR="00092E88" w:rsidRPr="009266F9" w14:paraId="34870DC6" w14:textId="77777777" w:rsidTr="19F346A2">
        <w:trPr>
          <w:gridAfter w:val="1"/>
          <w:wAfter w:w="68" w:type="dxa"/>
          <w:trHeight w:val="102"/>
        </w:trPr>
        <w:tc>
          <w:tcPr>
            <w:tcW w:w="9495" w:type="dxa"/>
            <w:shd w:val="clear" w:color="auto" w:fill="C6D9F1" w:themeFill="text2" w:themeFillTint="33"/>
          </w:tcPr>
          <w:p w14:paraId="00000017" w14:textId="77777777" w:rsidR="00092E88" w:rsidRPr="009266F9" w:rsidRDefault="007D59C5" w:rsidP="00FB6DB3">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color w:val="000000"/>
              </w:rPr>
            </w:pPr>
            <w:r w:rsidRPr="009266F9">
              <w:rPr>
                <w:rFonts w:asciiTheme="minorHAnsi" w:eastAsia="Titillium Web" w:hAnsiTheme="minorHAnsi" w:cstheme="minorHAnsi"/>
                <w:b/>
                <w:color w:val="000000"/>
              </w:rPr>
              <w:t>SEZIONE ANAGRAFICA PROGETTO</w:t>
            </w:r>
          </w:p>
        </w:tc>
      </w:tr>
      <w:tr w:rsidR="3989C11D" w:rsidRPr="00B07092" w14:paraId="141EF284" w14:textId="77777777" w:rsidTr="19F346A2">
        <w:trPr>
          <w:gridAfter w:val="1"/>
          <w:wAfter w:w="68" w:type="dxa"/>
          <w:trHeight w:val="102"/>
        </w:trPr>
        <w:tc>
          <w:tcPr>
            <w:tcW w:w="9495" w:type="dxa"/>
          </w:tcPr>
          <w:p w14:paraId="5EAAF9B1" w14:textId="04934B6E" w:rsidR="7E2F3AB7" w:rsidRPr="00B07092" w:rsidRDefault="7E2F3AB7" w:rsidP="00D32B0A">
            <w:pPr>
              <w:pStyle w:val="Normal0"/>
              <w:widowControl/>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Contiene le informazioni generali che individuano le caratteristiche principali del progetto e ne consente l’identificazione. La maggior parte dei dati saranno già richiamati sul sistema attraverso i servizi di interoperabilità con il sistema DIPE/CUP.</w:t>
            </w:r>
          </w:p>
          <w:p w14:paraId="7A496BD8" w14:textId="753B7D87" w:rsidR="007E5CF0" w:rsidRPr="00B07092" w:rsidRDefault="7E2F3AB7" w:rsidP="00D32B0A">
            <w:pPr>
              <w:pStyle w:val="Normal0"/>
              <w:ind w:right="233"/>
              <w:jc w:val="both"/>
              <w:rPr>
                <w:rFonts w:asciiTheme="minorHAnsi" w:eastAsia="Titillium Web" w:hAnsiTheme="minorHAnsi" w:cstheme="minorBidi"/>
              </w:rPr>
            </w:pPr>
            <w:r w:rsidRPr="00B07092">
              <w:rPr>
                <w:rFonts w:asciiTheme="minorHAnsi" w:eastAsia="Titillium Web" w:hAnsiTheme="minorHAnsi" w:cstheme="minorBidi"/>
                <w:b/>
                <w:bCs/>
              </w:rPr>
              <w:t>Stato progetto</w:t>
            </w:r>
            <w:r w:rsidRPr="00B07092">
              <w:rPr>
                <w:rFonts w:asciiTheme="minorHAnsi" w:eastAsia="Titillium Web" w:hAnsiTheme="minorHAnsi" w:cstheme="minorBidi"/>
              </w:rPr>
              <w:t xml:space="preserve">: </w:t>
            </w:r>
            <w:r w:rsidR="33EF4B12" w:rsidRPr="00B07092">
              <w:rPr>
                <w:rFonts w:asciiTheme="minorHAnsi" w:eastAsia="Titillium Web" w:hAnsiTheme="minorHAnsi" w:cstheme="minorBidi"/>
              </w:rPr>
              <w:t xml:space="preserve">rappresenta lo </w:t>
            </w:r>
            <w:r w:rsidRPr="00B07092">
              <w:rPr>
                <w:rFonts w:asciiTheme="minorHAnsi" w:eastAsia="Titillium Web" w:hAnsiTheme="minorHAnsi" w:cstheme="minorBidi"/>
              </w:rPr>
              <w:t>stato attuale nel quale si trova il progetto</w:t>
            </w:r>
            <w:r w:rsidR="30641A03" w:rsidRPr="00B07092">
              <w:rPr>
                <w:rFonts w:asciiTheme="minorHAnsi" w:eastAsia="Titillium Web" w:hAnsiTheme="minorHAnsi" w:cstheme="minorBidi"/>
              </w:rPr>
              <w:t>.</w:t>
            </w:r>
            <w:r w:rsidR="1826974B" w:rsidRPr="00B07092">
              <w:rPr>
                <w:rFonts w:asciiTheme="minorHAnsi" w:eastAsia="Titillium Web" w:hAnsiTheme="minorHAnsi" w:cstheme="minorBidi"/>
              </w:rPr>
              <w:t xml:space="preserve"> </w:t>
            </w:r>
            <w:r w:rsidR="54674A0B" w:rsidRPr="00B07092">
              <w:rPr>
                <w:rFonts w:asciiTheme="minorHAnsi" w:eastAsia="Titillium Web" w:hAnsiTheme="minorHAnsi" w:cstheme="minorBidi"/>
              </w:rPr>
              <w:t xml:space="preserve">Gli stati non sono modificabili manualmente dal Soggetto </w:t>
            </w:r>
            <w:r w:rsidR="002D4B7B">
              <w:rPr>
                <w:rFonts w:asciiTheme="minorHAnsi" w:eastAsia="Titillium Web" w:hAnsiTheme="minorHAnsi" w:cstheme="minorBidi"/>
              </w:rPr>
              <w:t>Sub-A</w:t>
            </w:r>
            <w:r w:rsidR="54674A0B" w:rsidRPr="00B07092">
              <w:rPr>
                <w:rFonts w:asciiTheme="minorHAnsi" w:eastAsia="Titillium Web" w:hAnsiTheme="minorHAnsi" w:cstheme="minorBidi"/>
              </w:rPr>
              <w:t>ttuatore</w:t>
            </w:r>
            <w:r w:rsidR="5C596E2A" w:rsidRPr="00B07092">
              <w:rPr>
                <w:rFonts w:asciiTheme="minorHAnsi" w:eastAsia="Titillium Web" w:hAnsiTheme="minorHAnsi" w:cstheme="minorBidi"/>
              </w:rPr>
              <w:t>, in particolare:</w:t>
            </w:r>
            <w:r w:rsidRPr="00B07092">
              <w:rPr>
                <w:rFonts w:asciiTheme="minorHAnsi" w:eastAsia="Titillium Web" w:hAnsiTheme="minorHAnsi" w:cstheme="minorBidi"/>
              </w:rPr>
              <w:t xml:space="preserve"> </w:t>
            </w:r>
          </w:p>
          <w:p w14:paraId="011A150B" w14:textId="4028E8DD" w:rsidR="00184A7A" w:rsidRPr="00B07092" w:rsidRDefault="00184A7A" w:rsidP="003F2838">
            <w:pPr>
              <w:pStyle w:val="Normal0"/>
              <w:numPr>
                <w:ilvl w:val="0"/>
                <w:numId w:val="23"/>
              </w:numPr>
              <w:ind w:right="233"/>
              <w:jc w:val="both"/>
              <w:rPr>
                <w:rFonts w:asciiTheme="minorHAnsi" w:eastAsia="Titillium Web" w:hAnsiTheme="minorHAnsi" w:cstheme="minorBidi"/>
              </w:rPr>
            </w:pPr>
            <w:r w:rsidRPr="00B07092">
              <w:rPr>
                <w:rFonts w:asciiTheme="minorHAnsi" w:eastAsia="Titillium Web" w:hAnsiTheme="minorHAnsi" w:cstheme="minorBidi"/>
              </w:rPr>
              <w:t xml:space="preserve">lo stato </w:t>
            </w:r>
            <w:r w:rsidR="00DD4869">
              <w:rPr>
                <w:rFonts w:asciiTheme="minorHAnsi" w:eastAsia="Titillium Web" w:hAnsiTheme="minorHAnsi" w:cstheme="minorBidi"/>
              </w:rPr>
              <w:t>“</w:t>
            </w:r>
            <w:r w:rsidRPr="00B07092">
              <w:rPr>
                <w:rFonts w:asciiTheme="minorHAnsi" w:eastAsia="Titillium Web" w:hAnsiTheme="minorHAnsi" w:cstheme="minorBidi"/>
                <w:b/>
                <w:bCs/>
              </w:rPr>
              <w:t>Da Attivare</w:t>
            </w:r>
            <w:r w:rsidR="00DD4869">
              <w:rPr>
                <w:rFonts w:asciiTheme="minorHAnsi" w:eastAsia="Titillium Web" w:hAnsiTheme="minorHAnsi" w:cstheme="minorBidi"/>
                <w:b/>
                <w:bCs/>
              </w:rPr>
              <w:t>”</w:t>
            </w:r>
            <w:r w:rsidRPr="00B07092">
              <w:rPr>
                <w:rFonts w:asciiTheme="minorHAnsi" w:eastAsia="Titillium Web" w:hAnsiTheme="minorHAnsi" w:cstheme="minorBidi"/>
              </w:rPr>
              <w:t xml:space="preserve"> viene attribuito al Progetto - di default - nello stesso momento in cui viene censito a sistema dall’Amministrazione titolare. Un Progetto che si trova in tale stato non può essere gestito in modifica dal Soggetto </w:t>
            </w:r>
            <w:r w:rsidR="002D4B7B">
              <w:rPr>
                <w:rFonts w:asciiTheme="minorHAnsi" w:eastAsia="Titillium Web" w:hAnsiTheme="minorHAnsi" w:cstheme="minorBidi"/>
              </w:rPr>
              <w:t>Sub-</w:t>
            </w:r>
            <w:r w:rsidRPr="00B07092">
              <w:rPr>
                <w:rFonts w:asciiTheme="minorHAnsi" w:eastAsia="Titillium Web" w:hAnsiTheme="minorHAnsi" w:cstheme="minorBidi"/>
              </w:rPr>
              <w:t>Attuatore; </w:t>
            </w:r>
          </w:p>
          <w:p w14:paraId="60A606D5" w14:textId="061F66C5" w:rsidR="00184A7A" w:rsidRPr="00B07092" w:rsidRDefault="00184A7A" w:rsidP="003F2838">
            <w:pPr>
              <w:pStyle w:val="Normal0"/>
              <w:numPr>
                <w:ilvl w:val="0"/>
                <w:numId w:val="23"/>
              </w:numPr>
              <w:ind w:right="233"/>
              <w:jc w:val="both"/>
              <w:rPr>
                <w:rFonts w:asciiTheme="minorHAnsi" w:eastAsia="Titillium Web" w:hAnsiTheme="minorHAnsi" w:cstheme="minorBidi"/>
              </w:rPr>
            </w:pPr>
            <w:r w:rsidRPr="00B07092">
              <w:rPr>
                <w:rFonts w:asciiTheme="minorHAnsi" w:eastAsia="Titillium Web" w:hAnsiTheme="minorHAnsi" w:cstheme="minorBidi"/>
              </w:rPr>
              <w:t xml:space="preserve">lo stato </w:t>
            </w:r>
            <w:r w:rsidR="00DD4869">
              <w:rPr>
                <w:rFonts w:asciiTheme="minorHAnsi" w:eastAsia="Titillium Web" w:hAnsiTheme="minorHAnsi" w:cstheme="minorBidi"/>
              </w:rPr>
              <w:t>“</w:t>
            </w:r>
            <w:r w:rsidRPr="00B07092">
              <w:rPr>
                <w:rFonts w:asciiTheme="minorHAnsi" w:eastAsia="Titillium Web" w:hAnsiTheme="minorHAnsi" w:cstheme="minorBidi"/>
                <w:b/>
                <w:bCs/>
              </w:rPr>
              <w:t>In Corso</w:t>
            </w:r>
            <w:r w:rsidR="00DD4869">
              <w:rPr>
                <w:rFonts w:asciiTheme="minorHAnsi" w:eastAsia="Titillium Web" w:hAnsiTheme="minorHAnsi" w:cstheme="minorBidi"/>
                <w:b/>
                <w:bCs/>
              </w:rPr>
              <w:t>”</w:t>
            </w:r>
            <w:r w:rsidRPr="00B07092">
              <w:rPr>
                <w:rFonts w:asciiTheme="minorHAnsi" w:eastAsia="Titillium Web" w:hAnsiTheme="minorHAnsi" w:cstheme="minorBidi"/>
              </w:rPr>
              <w:t xml:space="preserve"> accoglie tutti i Progetti che possono essere gestiti in modifica dal Soggetto </w:t>
            </w:r>
            <w:r w:rsidR="002D4B7B">
              <w:rPr>
                <w:rFonts w:asciiTheme="minorHAnsi" w:eastAsia="Titillium Web" w:hAnsiTheme="minorHAnsi" w:cstheme="minorBidi"/>
              </w:rPr>
              <w:t>Sub-</w:t>
            </w:r>
            <w:r w:rsidRPr="00B07092">
              <w:rPr>
                <w:rFonts w:asciiTheme="minorHAnsi" w:eastAsia="Titillium Web" w:hAnsiTheme="minorHAnsi" w:cstheme="minorBidi"/>
              </w:rPr>
              <w:t>Attuatore in quanto l’Amministrazione titolare ha attivato il Progetto attraverso la funzionalità “Progetto-Crea”; </w:t>
            </w:r>
          </w:p>
          <w:p w14:paraId="5C61104A" w14:textId="3B8A9044" w:rsidR="00184A7A" w:rsidRPr="00B07092" w:rsidRDefault="00184A7A" w:rsidP="003F2838">
            <w:pPr>
              <w:pStyle w:val="Normal0"/>
              <w:numPr>
                <w:ilvl w:val="0"/>
                <w:numId w:val="23"/>
              </w:numPr>
              <w:ind w:right="233"/>
              <w:jc w:val="both"/>
              <w:rPr>
                <w:rFonts w:asciiTheme="minorHAnsi" w:eastAsia="Titillium Web" w:hAnsiTheme="minorHAnsi" w:cstheme="minorBidi"/>
              </w:rPr>
            </w:pPr>
            <w:r w:rsidRPr="00B07092">
              <w:rPr>
                <w:rFonts w:asciiTheme="minorHAnsi" w:eastAsia="Titillium Web" w:hAnsiTheme="minorHAnsi" w:cstheme="minorBidi"/>
              </w:rPr>
              <w:t xml:space="preserve">lo stato </w:t>
            </w:r>
            <w:r w:rsidR="00DD4869">
              <w:rPr>
                <w:rFonts w:asciiTheme="minorHAnsi" w:eastAsia="Titillium Web" w:hAnsiTheme="minorHAnsi" w:cstheme="minorBidi"/>
              </w:rPr>
              <w:t>“</w:t>
            </w:r>
            <w:r w:rsidRPr="00B07092">
              <w:rPr>
                <w:rFonts w:asciiTheme="minorHAnsi" w:eastAsia="Titillium Web" w:hAnsiTheme="minorHAnsi" w:cstheme="minorBidi"/>
                <w:b/>
                <w:bCs/>
              </w:rPr>
              <w:t>Concluso</w:t>
            </w:r>
            <w:r w:rsidR="00DD4869">
              <w:rPr>
                <w:rFonts w:asciiTheme="minorHAnsi" w:eastAsia="Titillium Web" w:hAnsiTheme="minorHAnsi" w:cstheme="minorBidi"/>
                <w:b/>
                <w:bCs/>
              </w:rPr>
              <w:t>”</w:t>
            </w:r>
            <w:r w:rsidRPr="00B07092">
              <w:rPr>
                <w:rFonts w:asciiTheme="minorHAnsi" w:eastAsia="Titillium Web" w:hAnsiTheme="minorHAnsi" w:cstheme="minorBidi"/>
              </w:rPr>
              <w:t xml:space="preserve"> si popola automaticamente alla compilazione della </w:t>
            </w:r>
            <w:r w:rsidRPr="00B07092">
              <w:rPr>
                <w:rFonts w:asciiTheme="minorHAnsi" w:eastAsia="Titillium Web" w:hAnsiTheme="minorHAnsi" w:cstheme="minorBidi"/>
                <w:i/>
                <w:iCs/>
              </w:rPr>
              <w:t>“data fine effettiva”</w:t>
            </w:r>
            <w:r w:rsidRPr="00B07092">
              <w:rPr>
                <w:rFonts w:asciiTheme="minorHAnsi" w:eastAsia="Titillium Web" w:hAnsiTheme="minorHAnsi" w:cstheme="minorBidi"/>
              </w:rPr>
              <w:t xml:space="preserve"> del Progetto; </w:t>
            </w:r>
          </w:p>
          <w:p w14:paraId="337C077F" w14:textId="0B8CC3F9" w:rsidR="7E2F3AB7" w:rsidRPr="00B07092" w:rsidRDefault="00184A7A" w:rsidP="003F2838">
            <w:pPr>
              <w:pStyle w:val="Normal0"/>
              <w:numPr>
                <w:ilvl w:val="0"/>
                <w:numId w:val="23"/>
              </w:numPr>
              <w:ind w:right="233"/>
              <w:jc w:val="both"/>
              <w:rPr>
                <w:rFonts w:asciiTheme="minorHAnsi" w:eastAsia="Titillium Web" w:hAnsiTheme="minorHAnsi" w:cstheme="minorBidi"/>
              </w:rPr>
            </w:pPr>
            <w:r w:rsidRPr="00B07092">
              <w:rPr>
                <w:rFonts w:asciiTheme="minorHAnsi" w:hAnsiTheme="minorHAnsi" w:cstheme="minorHAnsi"/>
                <w:color w:val="000000"/>
              </w:rPr>
              <w:t xml:space="preserve">lo stato </w:t>
            </w:r>
            <w:r w:rsidR="00DD4869">
              <w:rPr>
                <w:rFonts w:asciiTheme="minorHAnsi" w:hAnsiTheme="minorHAnsi" w:cstheme="minorHAnsi"/>
                <w:color w:val="000000"/>
              </w:rPr>
              <w:t>“</w:t>
            </w:r>
            <w:r w:rsidRPr="00B07092">
              <w:rPr>
                <w:rFonts w:asciiTheme="minorHAnsi" w:hAnsiTheme="minorHAnsi" w:cstheme="minorHAnsi"/>
                <w:b/>
                <w:bCs/>
                <w:color w:val="000000"/>
              </w:rPr>
              <w:t>Cancellato</w:t>
            </w:r>
            <w:r w:rsidR="00DD4869">
              <w:rPr>
                <w:rFonts w:asciiTheme="minorHAnsi" w:hAnsiTheme="minorHAnsi" w:cstheme="minorHAnsi"/>
                <w:b/>
                <w:bCs/>
                <w:color w:val="000000"/>
              </w:rPr>
              <w:t>”</w:t>
            </w:r>
            <w:r w:rsidRPr="00B07092">
              <w:rPr>
                <w:rFonts w:asciiTheme="minorHAnsi" w:hAnsiTheme="minorHAnsi" w:cstheme="minorHAnsi"/>
                <w:color w:val="000000"/>
              </w:rPr>
              <w:t> accoglie tutti i Progetti che, per varie vicissitudini, l’Amministrazione titolare ha deciso di espungere dalla Misura</w:t>
            </w:r>
            <w:r w:rsidR="002F712F" w:rsidRPr="00B07092">
              <w:rPr>
                <w:rFonts w:asciiTheme="minorHAnsi" w:hAnsiTheme="minorHAnsi" w:cstheme="minorHAnsi"/>
                <w:color w:val="1F497D"/>
              </w:rPr>
              <w:t>.</w:t>
            </w:r>
            <w:r w:rsidRPr="00B07092">
              <w:rPr>
                <w:rFonts w:asciiTheme="minorHAnsi" w:hAnsiTheme="minorHAnsi" w:cstheme="minorHAnsi"/>
                <w:color w:val="000000"/>
              </w:rPr>
              <w:t> </w:t>
            </w:r>
          </w:p>
          <w:p w14:paraId="357D6156" w14:textId="77777777" w:rsidR="004A61FD" w:rsidRPr="00B07092" w:rsidRDefault="004A61FD" w:rsidP="00D32B0A">
            <w:pPr>
              <w:pStyle w:val="Normal0"/>
              <w:ind w:right="233"/>
              <w:jc w:val="both"/>
              <w:rPr>
                <w:rFonts w:asciiTheme="minorHAnsi" w:eastAsia="Titillium Web" w:hAnsiTheme="minorHAnsi" w:cstheme="minorBidi"/>
              </w:rPr>
            </w:pPr>
          </w:p>
          <w:p w14:paraId="72282465" w14:textId="2A884345" w:rsidR="004A61FD" w:rsidRPr="00B07092" w:rsidRDefault="004A61FD" w:rsidP="00D32B0A">
            <w:pPr>
              <w:pStyle w:val="Normal0"/>
              <w:ind w:right="233"/>
              <w:jc w:val="both"/>
              <w:rPr>
                <w:rFonts w:asciiTheme="minorHAnsi" w:eastAsia="Titillium Web" w:hAnsiTheme="minorHAnsi" w:cstheme="minorBidi"/>
              </w:rPr>
            </w:pPr>
            <w:r w:rsidRPr="00B07092">
              <w:rPr>
                <w:rFonts w:asciiTheme="minorHAnsi" w:eastAsia="Titillium Web" w:hAnsiTheme="minorHAnsi" w:cstheme="minorBidi"/>
              </w:rPr>
              <w:t xml:space="preserve">Il Soggetto </w:t>
            </w:r>
            <w:r w:rsidR="00DD4869">
              <w:rPr>
                <w:rFonts w:asciiTheme="minorHAnsi" w:eastAsia="Titillium Web" w:hAnsiTheme="minorHAnsi" w:cstheme="minorBidi"/>
              </w:rPr>
              <w:t>Sub-A</w:t>
            </w:r>
            <w:r w:rsidRPr="00B07092">
              <w:rPr>
                <w:rFonts w:asciiTheme="minorHAnsi" w:eastAsia="Titillium Web" w:hAnsiTheme="minorHAnsi" w:cstheme="minorBidi"/>
              </w:rPr>
              <w:t>ttuatore</w:t>
            </w:r>
            <w:r w:rsidR="000D6B73" w:rsidRPr="00B07092">
              <w:rPr>
                <w:rFonts w:asciiTheme="minorHAnsi" w:eastAsia="Titillium Web" w:hAnsiTheme="minorHAnsi" w:cstheme="minorBidi"/>
              </w:rPr>
              <w:t xml:space="preserve">, </w:t>
            </w:r>
            <w:r w:rsidR="003849A3" w:rsidRPr="00B07092">
              <w:rPr>
                <w:rFonts w:asciiTheme="minorHAnsi" w:eastAsia="Titillium Web" w:hAnsiTheme="minorHAnsi" w:cstheme="minorBidi"/>
              </w:rPr>
              <w:t xml:space="preserve">dopo essersi posizionato in modalità “modifica”, </w:t>
            </w:r>
            <w:r w:rsidRPr="00B07092">
              <w:rPr>
                <w:rFonts w:asciiTheme="minorHAnsi" w:eastAsia="Titillium Web" w:hAnsiTheme="minorHAnsi" w:cstheme="minorBidi"/>
              </w:rPr>
              <w:t>ha l’obbligo di inserire e aggiornare i seguenti dati:</w:t>
            </w:r>
          </w:p>
          <w:p w14:paraId="5D37C10A" w14:textId="3EF58AC7" w:rsidR="002111A2" w:rsidRPr="00B07092" w:rsidRDefault="002111A2" w:rsidP="003F2838">
            <w:pPr>
              <w:pStyle w:val="Normal0"/>
              <w:numPr>
                <w:ilvl w:val="0"/>
                <w:numId w:val="22"/>
              </w:numPr>
              <w:ind w:right="233"/>
              <w:jc w:val="both"/>
              <w:rPr>
                <w:rFonts w:asciiTheme="minorHAnsi" w:eastAsia="Titillium Web" w:hAnsiTheme="minorHAnsi" w:cstheme="minorBidi"/>
              </w:rPr>
            </w:pPr>
            <w:r w:rsidRPr="00B07092">
              <w:rPr>
                <w:rFonts w:asciiTheme="minorHAnsi" w:eastAsia="Titillium Web" w:hAnsiTheme="minorHAnsi" w:cstheme="minorBidi"/>
              </w:rPr>
              <w:t>Data inizio prevista (data di sottoscrizione della convenzione);</w:t>
            </w:r>
          </w:p>
          <w:p w14:paraId="40A1526B" w14:textId="77777777" w:rsidR="7E2F3AB7" w:rsidRPr="00B07092" w:rsidRDefault="7E2F3AB7" w:rsidP="003F2838">
            <w:pPr>
              <w:pStyle w:val="Normal0"/>
              <w:numPr>
                <w:ilvl w:val="0"/>
                <w:numId w:val="22"/>
              </w:numPr>
              <w:ind w:right="233"/>
              <w:jc w:val="both"/>
              <w:rPr>
                <w:rFonts w:asciiTheme="minorHAnsi" w:eastAsia="Titillium Web" w:hAnsiTheme="minorHAnsi" w:cstheme="minorBidi"/>
              </w:rPr>
            </w:pPr>
            <w:r w:rsidRPr="00B07092">
              <w:rPr>
                <w:rFonts w:asciiTheme="minorHAnsi" w:eastAsia="Titillium Web" w:hAnsiTheme="minorHAnsi" w:cstheme="minorBidi"/>
              </w:rPr>
              <w:t>Data fine prevista (data indicata nella scheda progetto);</w:t>
            </w:r>
          </w:p>
          <w:p w14:paraId="04441E1F" w14:textId="77777777" w:rsidR="7E2F3AB7" w:rsidRPr="00B07092" w:rsidRDefault="7E2F3AB7" w:rsidP="003F2838">
            <w:pPr>
              <w:pStyle w:val="Normal0"/>
              <w:numPr>
                <w:ilvl w:val="0"/>
                <w:numId w:val="22"/>
              </w:numPr>
              <w:ind w:right="233"/>
              <w:jc w:val="both"/>
              <w:rPr>
                <w:rFonts w:asciiTheme="minorHAnsi" w:eastAsia="Titillium Web" w:hAnsiTheme="minorHAnsi" w:cstheme="minorBidi"/>
              </w:rPr>
            </w:pPr>
            <w:r w:rsidRPr="00B07092">
              <w:rPr>
                <w:rFonts w:asciiTheme="minorHAnsi" w:eastAsia="Titillium Web" w:hAnsiTheme="minorHAnsi" w:cstheme="minorBidi"/>
              </w:rPr>
              <w:t>Data inizio effettiva (in coerenza con la data inizio effettiva indicata nella prima fase dell’iter di progetto);</w:t>
            </w:r>
          </w:p>
          <w:p w14:paraId="222D7442" w14:textId="0FF3C3B2" w:rsidR="7E2F3AB7" w:rsidRPr="00B07092" w:rsidRDefault="7E2F3AB7" w:rsidP="003F2838">
            <w:pPr>
              <w:pStyle w:val="Normal0"/>
              <w:numPr>
                <w:ilvl w:val="0"/>
                <w:numId w:val="22"/>
              </w:numPr>
              <w:ind w:right="233"/>
              <w:jc w:val="both"/>
              <w:rPr>
                <w:rFonts w:asciiTheme="minorHAnsi" w:eastAsia="Titillium Web" w:hAnsiTheme="minorHAnsi" w:cstheme="minorBidi"/>
              </w:rPr>
            </w:pPr>
            <w:r w:rsidRPr="00B07092">
              <w:rPr>
                <w:rFonts w:asciiTheme="minorHAnsi" w:eastAsia="Titillium Web" w:hAnsiTheme="minorHAnsi" w:cstheme="minorBidi"/>
              </w:rPr>
              <w:t>Data fine effettiva (in coerenza con la data fine effettiva indicata nell’ultima fase dell’iter di progetto).</w:t>
            </w:r>
          </w:p>
          <w:p w14:paraId="1696FEF5" w14:textId="77777777" w:rsidR="7E2F3AB7" w:rsidRPr="00B07092" w:rsidRDefault="7E2F3AB7" w:rsidP="00D32B0A">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Le attività di progetto devono essere avviate tempestivamente e, salvo diverso indirizzo, a partire dall’atto di ammissione del progetto e rispettare il cronoprogramma previsto.</w:t>
            </w:r>
          </w:p>
          <w:p w14:paraId="7057C220" w14:textId="77777777" w:rsidR="7E2F3AB7" w:rsidRPr="00B07092" w:rsidRDefault="7E2F3AB7" w:rsidP="00D32B0A">
            <w:pPr>
              <w:pStyle w:val="Normal0"/>
              <w:spacing w:beforeLines="60" w:before="144" w:afterLines="60" w:after="144" w:line="276" w:lineRule="auto"/>
              <w:ind w:right="233"/>
              <w:jc w:val="both"/>
              <w:rPr>
                <w:rFonts w:asciiTheme="minorHAnsi" w:eastAsia="Titillium Web" w:hAnsiTheme="minorHAnsi" w:cstheme="minorBidi"/>
                <w:b/>
                <w:bCs/>
              </w:rPr>
            </w:pPr>
            <w:r w:rsidRPr="00B07092">
              <w:rPr>
                <w:rFonts w:asciiTheme="minorHAnsi" w:eastAsia="Titillium Web" w:hAnsiTheme="minorHAnsi" w:cstheme="minorBidi"/>
                <w:b/>
                <w:bCs/>
                <w:u w:val="single"/>
              </w:rPr>
              <w:t>Localizzazione Geografica</w:t>
            </w:r>
          </w:p>
          <w:p w14:paraId="74DB3A82" w14:textId="3AC542DF" w:rsidR="7E2F3AB7" w:rsidRPr="00B07092" w:rsidRDefault="7E2F3AB7" w:rsidP="4BA0DF5F">
            <w:pPr>
              <w:pStyle w:val="Normal0"/>
              <w:spacing w:beforeLines="60" w:before="144" w:afterLines="60" w:after="144" w:line="276" w:lineRule="auto"/>
              <w:ind w:right="233"/>
              <w:jc w:val="both"/>
              <w:rPr>
                <w:rFonts w:asciiTheme="minorHAnsi" w:eastAsia="Titillium Web" w:hAnsiTheme="minorHAnsi" w:cstheme="minorBidi"/>
                <w:b/>
                <w:bCs/>
              </w:rPr>
            </w:pPr>
            <w:r w:rsidRPr="00B07092">
              <w:rPr>
                <w:rFonts w:asciiTheme="minorHAnsi" w:eastAsia="Titillium Web" w:hAnsiTheme="minorHAnsi" w:cstheme="minorBidi"/>
              </w:rPr>
              <w:t xml:space="preserve">Il Soggetto </w:t>
            </w:r>
            <w:r w:rsidR="00DD4869">
              <w:rPr>
                <w:rFonts w:asciiTheme="minorHAnsi" w:eastAsia="Titillium Web" w:hAnsiTheme="minorHAnsi" w:cstheme="minorBidi"/>
              </w:rPr>
              <w:t>Sub-A</w:t>
            </w:r>
            <w:r w:rsidRPr="00B07092">
              <w:rPr>
                <w:rFonts w:asciiTheme="minorHAnsi" w:eastAsia="Titillium Web" w:hAnsiTheme="minorHAnsi" w:cstheme="minorBidi"/>
              </w:rPr>
              <w:t xml:space="preserve">ttuatore controlla le informazioni sulla localizzazione dell’intervento (dati ereditati per interoperabilità con il sistema DIPE). </w:t>
            </w:r>
            <w:r w:rsidR="00502694" w:rsidRPr="00B07092">
              <w:rPr>
                <w:rFonts w:asciiTheme="minorHAnsi" w:eastAsia="Titillium Web" w:hAnsiTheme="minorHAnsi" w:cstheme="minorBidi"/>
              </w:rPr>
              <w:t xml:space="preserve">Selezionando il comando “modifica” è </w:t>
            </w:r>
            <w:r w:rsidRPr="00B07092">
              <w:rPr>
                <w:rFonts w:asciiTheme="minorHAnsi" w:eastAsia="Titillium Web" w:hAnsiTheme="minorHAnsi" w:cstheme="minorBidi"/>
              </w:rPr>
              <w:t>possibile inserire più righe, nel caso di progetto che sia realizzato in molteplici localizzazioni. L’utente ha la possibilità di inserire manualmente i dati seguenti:</w:t>
            </w:r>
          </w:p>
          <w:p w14:paraId="13BAE9D9" w14:textId="77777777" w:rsidR="7E2F3AB7" w:rsidRPr="00B07092" w:rsidRDefault="7E2F3AB7" w:rsidP="003F2838">
            <w:pPr>
              <w:pStyle w:val="Normal0"/>
              <w:numPr>
                <w:ilvl w:val="0"/>
                <w:numId w:val="21"/>
              </w:numPr>
              <w:pBdr>
                <w:top w:val="nil"/>
                <w:left w:val="nil"/>
                <w:bottom w:val="nil"/>
                <w:right w:val="nil"/>
                <w:between w:val="nil"/>
              </w:pBdr>
              <w:ind w:right="233"/>
              <w:jc w:val="both"/>
              <w:rPr>
                <w:rFonts w:asciiTheme="minorHAnsi" w:eastAsia="Titillium Web" w:hAnsiTheme="minorHAnsi" w:cstheme="minorBidi"/>
              </w:rPr>
            </w:pPr>
            <w:r w:rsidRPr="00B07092">
              <w:rPr>
                <w:rFonts w:asciiTheme="minorHAnsi" w:eastAsia="Titillium Web" w:hAnsiTheme="minorHAnsi" w:cstheme="minorBidi"/>
              </w:rPr>
              <w:t>Regione;</w:t>
            </w:r>
          </w:p>
          <w:p w14:paraId="06E216E4" w14:textId="77777777" w:rsidR="7E2F3AB7" w:rsidRPr="00B07092" w:rsidRDefault="7E2F3AB7" w:rsidP="003F2838">
            <w:pPr>
              <w:pStyle w:val="Normal0"/>
              <w:numPr>
                <w:ilvl w:val="0"/>
                <w:numId w:val="21"/>
              </w:numPr>
              <w:pBdr>
                <w:top w:val="nil"/>
                <w:left w:val="nil"/>
                <w:bottom w:val="nil"/>
                <w:right w:val="nil"/>
                <w:between w:val="nil"/>
              </w:pBdr>
              <w:ind w:right="233"/>
              <w:jc w:val="both"/>
              <w:rPr>
                <w:rFonts w:asciiTheme="minorHAnsi" w:eastAsia="Titillium Web" w:hAnsiTheme="minorHAnsi" w:cstheme="minorBidi"/>
              </w:rPr>
            </w:pPr>
            <w:r w:rsidRPr="00B07092">
              <w:rPr>
                <w:rFonts w:asciiTheme="minorHAnsi" w:eastAsia="Titillium Web" w:hAnsiTheme="minorHAnsi" w:cstheme="minorBidi"/>
              </w:rPr>
              <w:t>Provincia;</w:t>
            </w:r>
          </w:p>
          <w:p w14:paraId="696220B7" w14:textId="77777777" w:rsidR="7E2F3AB7" w:rsidRPr="00B07092" w:rsidRDefault="7E2F3AB7" w:rsidP="003F2838">
            <w:pPr>
              <w:pStyle w:val="Normal0"/>
              <w:numPr>
                <w:ilvl w:val="0"/>
                <w:numId w:val="21"/>
              </w:numPr>
              <w:pBdr>
                <w:top w:val="nil"/>
                <w:left w:val="nil"/>
                <w:bottom w:val="nil"/>
                <w:right w:val="nil"/>
                <w:between w:val="nil"/>
              </w:pBdr>
              <w:ind w:right="233"/>
              <w:jc w:val="both"/>
              <w:rPr>
                <w:rFonts w:asciiTheme="minorHAnsi" w:eastAsia="Titillium Web" w:hAnsiTheme="minorHAnsi" w:cstheme="minorBidi"/>
              </w:rPr>
            </w:pPr>
            <w:r w:rsidRPr="00B07092">
              <w:rPr>
                <w:rFonts w:asciiTheme="minorHAnsi" w:eastAsia="Titillium Web" w:hAnsiTheme="minorHAnsi" w:cstheme="minorBidi"/>
              </w:rPr>
              <w:t>Comune;</w:t>
            </w:r>
          </w:p>
          <w:p w14:paraId="47DE916B" w14:textId="48949128" w:rsidR="001649DD" w:rsidRDefault="37E8C1AA" w:rsidP="19F346A2">
            <w:pPr>
              <w:pStyle w:val="Normal0"/>
              <w:numPr>
                <w:ilvl w:val="0"/>
                <w:numId w:val="21"/>
              </w:numPr>
              <w:pBdr>
                <w:top w:val="nil"/>
                <w:left w:val="nil"/>
                <w:bottom w:val="nil"/>
                <w:right w:val="nil"/>
                <w:between w:val="nil"/>
              </w:pBdr>
              <w:ind w:right="233"/>
              <w:jc w:val="both"/>
              <w:rPr>
                <w:rFonts w:asciiTheme="minorHAnsi" w:eastAsia="Titillium Web" w:hAnsiTheme="minorHAnsi" w:cstheme="minorBidi"/>
              </w:rPr>
            </w:pPr>
            <w:r w:rsidRPr="19F346A2">
              <w:rPr>
                <w:rFonts w:asciiTheme="minorHAnsi" w:eastAsia="Titillium Web" w:hAnsiTheme="minorHAnsi" w:cstheme="minorBidi"/>
              </w:rPr>
              <w:t>Indirizzo</w:t>
            </w:r>
            <w:r w:rsidR="5FD694B2" w:rsidRPr="19F346A2">
              <w:rPr>
                <w:rFonts w:asciiTheme="minorHAnsi" w:eastAsia="Titillium Web" w:hAnsiTheme="minorHAnsi" w:cstheme="minorBidi"/>
              </w:rPr>
              <w:t>;</w:t>
            </w:r>
          </w:p>
          <w:p w14:paraId="22797074" w14:textId="7B1CB672" w:rsidR="7E2F3AB7" w:rsidRPr="00B07092" w:rsidRDefault="001649DD" w:rsidP="003F2838">
            <w:pPr>
              <w:pStyle w:val="Normal0"/>
              <w:numPr>
                <w:ilvl w:val="0"/>
                <w:numId w:val="21"/>
              </w:numPr>
              <w:pBdr>
                <w:top w:val="nil"/>
                <w:left w:val="nil"/>
                <w:bottom w:val="nil"/>
                <w:right w:val="nil"/>
                <w:between w:val="nil"/>
              </w:pBdr>
              <w:ind w:right="233"/>
              <w:jc w:val="both"/>
              <w:rPr>
                <w:rFonts w:asciiTheme="minorHAnsi" w:eastAsia="Titillium Web" w:hAnsiTheme="minorHAnsi" w:cstheme="minorBidi"/>
              </w:rPr>
            </w:pPr>
            <w:r>
              <w:rPr>
                <w:rFonts w:asciiTheme="minorHAnsi" w:eastAsia="Titillium Web" w:hAnsiTheme="minorHAnsi" w:cstheme="minorBidi"/>
              </w:rPr>
              <w:t>Percentuale (</w:t>
            </w:r>
            <w:r w:rsidR="00455B88" w:rsidRPr="00455B88">
              <w:rPr>
                <w:rFonts w:asciiTheme="minorHAnsi" w:eastAsia="Titillium Web" w:hAnsiTheme="minorHAnsi" w:cstheme="minorBidi"/>
              </w:rPr>
              <w:t>indicare l’incidenz</w:t>
            </w:r>
            <w:r w:rsidR="00455B88">
              <w:rPr>
                <w:rFonts w:asciiTheme="minorHAnsi" w:eastAsia="Titillium Web" w:hAnsiTheme="minorHAnsi" w:cstheme="minorBidi"/>
              </w:rPr>
              <w:t xml:space="preserve">a, </w:t>
            </w:r>
            <w:r w:rsidR="00455B88" w:rsidRPr="00455B88">
              <w:rPr>
                <w:rFonts w:asciiTheme="minorHAnsi" w:eastAsia="Titillium Web" w:hAnsiTheme="minorHAnsi" w:cstheme="minorBidi"/>
              </w:rPr>
              <w:t>in termini percentuali</w:t>
            </w:r>
            <w:r w:rsidR="00455B88">
              <w:rPr>
                <w:rFonts w:asciiTheme="minorHAnsi" w:eastAsia="Titillium Web" w:hAnsiTheme="minorHAnsi" w:cstheme="minorBidi"/>
              </w:rPr>
              <w:t xml:space="preserve">, </w:t>
            </w:r>
            <w:r w:rsidR="00455B88" w:rsidRPr="00455B88">
              <w:rPr>
                <w:rFonts w:asciiTheme="minorHAnsi" w:eastAsia="Titillium Web" w:hAnsiTheme="minorHAnsi" w:cstheme="minorBidi"/>
              </w:rPr>
              <w:t>di ogni localizzazione geografica inserita</w:t>
            </w:r>
            <w:r w:rsidR="00455B88">
              <w:rPr>
                <w:rFonts w:asciiTheme="minorHAnsi" w:eastAsia="Titillium Web" w:hAnsiTheme="minorHAnsi" w:cstheme="minorBidi"/>
              </w:rPr>
              <w:t>)</w:t>
            </w:r>
            <w:r w:rsidR="7E2F3AB7" w:rsidRPr="00B07092">
              <w:rPr>
                <w:rFonts w:asciiTheme="minorHAnsi" w:eastAsia="Titillium Web" w:hAnsiTheme="minorHAnsi" w:cstheme="minorBidi"/>
              </w:rPr>
              <w:t>.</w:t>
            </w:r>
          </w:p>
          <w:p w14:paraId="14D3BD95" w14:textId="77777777" w:rsidR="7E2F3AB7" w:rsidRPr="00B07092" w:rsidRDefault="7E2F3AB7" w:rsidP="00D32B0A">
            <w:pPr>
              <w:pStyle w:val="Normal0"/>
              <w:spacing w:beforeLines="60" w:before="144" w:afterLines="60" w:after="144" w:line="276" w:lineRule="auto"/>
              <w:ind w:right="233"/>
              <w:jc w:val="both"/>
              <w:rPr>
                <w:rFonts w:asciiTheme="minorHAnsi" w:eastAsia="Titillium Web" w:hAnsiTheme="minorHAnsi" w:cstheme="minorBidi"/>
                <w:b/>
                <w:bCs/>
              </w:rPr>
            </w:pPr>
            <w:r w:rsidRPr="00B07092">
              <w:rPr>
                <w:rFonts w:asciiTheme="minorHAnsi" w:eastAsia="Titillium Web" w:hAnsiTheme="minorHAnsi" w:cstheme="minorBidi"/>
                <w:b/>
                <w:bCs/>
                <w:u w:val="single"/>
              </w:rPr>
              <w:t>Classificazione Progetto</w:t>
            </w:r>
          </w:p>
          <w:p w14:paraId="583DC047" w14:textId="12048B42" w:rsidR="3989C11D" w:rsidRDefault="1DF0FDB1" w:rsidP="4BA0DF5F">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La compilazione della sottosezione “Classificazione progetto” non è obbligatoria per gli interventi a valere sul PNRR ai fini della validazione del progetto.</w:t>
            </w:r>
            <w:r w:rsidR="5BD21334" w:rsidRPr="00B07092">
              <w:rPr>
                <w:rFonts w:asciiTheme="minorHAnsi" w:eastAsia="Titillium Web" w:hAnsiTheme="minorHAnsi" w:cstheme="minorBidi"/>
              </w:rPr>
              <w:t xml:space="preserve"> Tuttavia, in virtù delle disposizioni di cui al Decreto Legge 77/2021 convertito in Legge n°108 del 29 luglio 2021 all’articolo 2, comma 6-bis, secondo cui almeno il 40% delle risorse allocabili territorialmente deve essere destinato alle regioni del Mezzogiorno,</w:t>
            </w:r>
            <w:r w:rsidR="5BD21334" w:rsidRPr="00B07092">
              <w:rPr>
                <w:rFonts w:asciiTheme="minorHAnsi" w:eastAsia="Titillium Web" w:hAnsiTheme="minorHAnsi" w:cstheme="minorBidi"/>
                <w:b/>
                <w:bCs/>
              </w:rPr>
              <w:t xml:space="preserve"> è altamente consigliato</w:t>
            </w:r>
            <w:r w:rsidR="5BD21334" w:rsidRPr="00B07092">
              <w:rPr>
                <w:rFonts w:asciiTheme="minorHAnsi" w:eastAsia="Titillium Web" w:hAnsiTheme="minorHAnsi" w:cstheme="minorBidi"/>
              </w:rPr>
              <w:t xml:space="preserve"> al Soggetto </w:t>
            </w:r>
            <w:r w:rsidR="007D0912">
              <w:rPr>
                <w:rFonts w:asciiTheme="minorHAnsi" w:eastAsia="Titillium Web" w:hAnsiTheme="minorHAnsi" w:cstheme="minorBidi"/>
              </w:rPr>
              <w:t>Sub-A</w:t>
            </w:r>
            <w:r w:rsidR="5BD21334" w:rsidRPr="00B07092">
              <w:rPr>
                <w:rFonts w:asciiTheme="minorHAnsi" w:eastAsia="Titillium Web" w:hAnsiTheme="minorHAnsi" w:cstheme="minorBidi"/>
              </w:rPr>
              <w:t xml:space="preserve">ttuatore di compilare la tabella nel seguente modo: </w:t>
            </w:r>
            <w:r w:rsidR="00F2767B" w:rsidRPr="00B07092">
              <w:rPr>
                <w:rFonts w:asciiTheme="minorHAnsi" w:eastAsia="Titillium Web" w:hAnsiTheme="minorHAnsi" w:cstheme="minorBidi"/>
              </w:rPr>
              <w:t xml:space="preserve">Selezionare il comando “modifica”, </w:t>
            </w:r>
            <w:r w:rsidR="5BD21334" w:rsidRPr="00B07092">
              <w:rPr>
                <w:rFonts w:asciiTheme="minorHAnsi" w:eastAsia="Titillium Web" w:hAnsiTheme="minorHAnsi" w:cstheme="minorBidi"/>
              </w:rPr>
              <w:t>cliccare il menù a tendina della “Tipologia e descrizione classificazione progetto”, quindi selezionare “Tipologia di territorio” e, compilare il campo “Valore descrizione e classificazione progetto” scegliendo tra le due alternative “Sud Italia” o “No Sud Italia”. Si precisa che nel caso in cui non venga popolata la sezione, l’Amministrazione titolare</w:t>
            </w:r>
            <w:r w:rsidR="00156FDC">
              <w:rPr>
                <w:rFonts w:asciiTheme="minorHAnsi" w:eastAsia="Titillium Web" w:hAnsiTheme="minorHAnsi" w:cstheme="minorBidi"/>
              </w:rPr>
              <w:t xml:space="preserve">/ </w:t>
            </w:r>
            <w:r w:rsidR="00216BAD">
              <w:rPr>
                <w:rFonts w:asciiTheme="minorHAnsi" w:eastAsia="Titillium Web" w:hAnsiTheme="minorHAnsi" w:cstheme="minorBidi"/>
              </w:rPr>
              <w:t>il Soggetto Attuatore</w:t>
            </w:r>
            <w:r w:rsidR="5BD21334" w:rsidRPr="00B07092">
              <w:rPr>
                <w:rFonts w:asciiTheme="minorHAnsi" w:eastAsia="Titillium Web" w:hAnsiTheme="minorHAnsi" w:cstheme="minorBidi"/>
              </w:rPr>
              <w:t xml:space="preserve"> si riserva</w:t>
            </w:r>
            <w:r w:rsidR="00216BAD">
              <w:rPr>
                <w:rFonts w:asciiTheme="minorHAnsi" w:eastAsia="Titillium Web" w:hAnsiTheme="minorHAnsi" w:cstheme="minorBidi"/>
              </w:rPr>
              <w:t>no</w:t>
            </w:r>
            <w:r w:rsidR="5BD21334" w:rsidRPr="00B07092">
              <w:rPr>
                <w:rFonts w:asciiTheme="minorHAnsi" w:eastAsia="Titillium Web" w:hAnsiTheme="minorHAnsi" w:cstheme="minorBidi"/>
              </w:rPr>
              <w:t xml:space="preserve"> di procedere a richiedere specifiche informazioni al Soggetto </w:t>
            </w:r>
            <w:r w:rsidR="007D0912">
              <w:rPr>
                <w:rFonts w:asciiTheme="minorHAnsi" w:eastAsia="Titillium Web" w:hAnsiTheme="minorHAnsi" w:cstheme="minorBidi"/>
              </w:rPr>
              <w:t>Sub-A</w:t>
            </w:r>
            <w:r w:rsidR="5BD21334" w:rsidRPr="00B07092">
              <w:rPr>
                <w:rFonts w:asciiTheme="minorHAnsi" w:eastAsia="Titillium Web" w:hAnsiTheme="minorHAnsi" w:cstheme="minorBidi"/>
              </w:rPr>
              <w:t>ttuatore.</w:t>
            </w:r>
          </w:p>
          <w:p w14:paraId="54063A72" w14:textId="77777777" w:rsidR="008867B5" w:rsidRPr="00B07092" w:rsidRDefault="008867B5" w:rsidP="008867B5">
            <w:pPr>
              <w:pStyle w:val="Normal0"/>
              <w:spacing w:beforeLines="60" w:before="144" w:afterLines="60" w:after="144" w:line="276" w:lineRule="auto"/>
              <w:ind w:right="233"/>
              <w:jc w:val="both"/>
              <w:rPr>
                <w:rFonts w:asciiTheme="minorHAnsi" w:eastAsia="Titillium Web" w:hAnsiTheme="minorHAnsi" w:cstheme="minorBidi"/>
                <w:b/>
              </w:rPr>
            </w:pPr>
            <w:r w:rsidRPr="00B07092">
              <w:rPr>
                <w:rFonts w:asciiTheme="minorHAnsi" w:eastAsia="Titillium Web" w:hAnsiTheme="minorHAnsi" w:cstheme="minorBidi"/>
                <w:b/>
                <w:u w:val="single"/>
              </w:rPr>
              <w:t>Associazione tag e altre classificazioni</w:t>
            </w:r>
          </w:p>
          <w:p w14:paraId="579F1125" w14:textId="6875B8E2" w:rsidR="008867B5" w:rsidRPr="00B07092" w:rsidRDefault="008867B5" w:rsidP="008867B5">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HAnsi"/>
              </w:rPr>
              <w:t>I dati contenuti nella presente sezione derivano dalla Misura PNRR di riferimento, il Soggetto</w:t>
            </w:r>
            <w:r w:rsidR="006468DA">
              <w:rPr>
                <w:rFonts w:asciiTheme="minorHAnsi" w:eastAsia="Titillium Web" w:hAnsiTheme="minorHAnsi" w:cstheme="minorHAnsi"/>
              </w:rPr>
              <w:t xml:space="preserve"> titolare</w:t>
            </w:r>
            <w:r w:rsidRPr="00B07092">
              <w:rPr>
                <w:rFonts w:asciiTheme="minorHAnsi" w:eastAsia="Titillium Web" w:hAnsiTheme="minorHAnsi" w:cstheme="minorHAnsi"/>
              </w:rPr>
              <w:t xml:space="preserve"> sulla base della tipologia del progetto seleziona il Tag pertinente.</w:t>
            </w:r>
          </w:p>
        </w:tc>
      </w:tr>
      <w:tr w:rsidR="00092E88" w:rsidRPr="00B07092" w14:paraId="4D577A26" w14:textId="77777777" w:rsidTr="19F346A2">
        <w:trPr>
          <w:gridAfter w:val="1"/>
          <w:wAfter w:w="68" w:type="dxa"/>
          <w:trHeight w:val="488"/>
        </w:trPr>
        <w:tc>
          <w:tcPr>
            <w:tcW w:w="94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Mar>
              <w:top w:w="100" w:type="dxa"/>
              <w:left w:w="80" w:type="dxa"/>
              <w:bottom w:w="100" w:type="dxa"/>
              <w:right w:w="80" w:type="dxa"/>
            </w:tcMar>
          </w:tcPr>
          <w:p w14:paraId="0000002A" w14:textId="1E70585F" w:rsidR="00E526E4" w:rsidRPr="00E526E4" w:rsidRDefault="007D59C5" w:rsidP="00E55216">
            <w:pPr>
              <w:pStyle w:val="Normal0"/>
              <w:widowControl/>
              <w:tabs>
                <w:tab w:val="center" w:pos="4521"/>
              </w:tabs>
              <w:spacing w:beforeLines="60" w:before="144" w:afterLines="60" w:after="144" w:line="276" w:lineRule="auto"/>
              <w:ind w:left="-60" w:right="233"/>
              <w:jc w:val="both"/>
              <w:rPr>
                <w:rFonts w:asciiTheme="minorHAnsi" w:eastAsia="Titillium Web" w:hAnsiTheme="minorHAnsi" w:cstheme="minorHAnsi"/>
                <w:b/>
              </w:rPr>
            </w:pPr>
            <w:r w:rsidRPr="00B07092">
              <w:rPr>
                <w:rFonts w:asciiTheme="minorHAnsi" w:eastAsia="Titillium Web" w:hAnsiTheme="minorHAnsi" w:cstheme="minorHAnsi"/>
                <w:b/>
              </w:rPr>
              <w:t>SEZIONE GESTIONE SPESE</w:t>
            </w:r>
            <w:r w:rsidR="00E55216">
              <w:rPr>
                <w:rFonts w:asciiTheme="minorHAnsi" w:eastAsia="Titillium Web" w:hAnsiTheme="minorHAnsi" w:cstheme="minorHAnsi"/>
                <w:b/>
              </w:rPr>
              <w:tab/>
            </w:r>
          </w:p>
        </w:tc>
      </w:tr>
      <w:tr w:rsidR="008867B5" w:rsidRPr="00B07092" w14:paraId="381B83C7" w14:textId="77777777" w:rsidTr="19F346A2">
        <w:trPr>
          <w:gridAfter w:val="1"/>
          <w:wAfter w:w="68" w:type="dxa"/>
          <w:trHeight w:val="488"/>
        </w:trPr>
        <w:tc>
          <w:tcPr>
            <w:tcW w:w="94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80" w:type="dxa"/>
              <w:bottom w:w="100" w:type="dxa"/>
              <w:right w:w="80" w:type="dxa"/>
            </w:tcMar>
          </w:tcPr>
          <w:p w14:paraId="13E048C8" w14:textId="77777777" w:rsidR="008867B5" w:rsidRP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
                <w:u w:val="single"/>
              </w:rPr>
            </w:pPr>
            <w:r w:rsidRPr="008867B5">
              <w:rPr>
                <w:rFonts w:asciiTheme="minorHAnsi" w:eastAsia="Titillium Web" w:hAnsiTheme="minorHAnsi" w:cstheme="minorHAnsi"/>
                <w:b/>
                <w:u w:val="single"/>
              </w:rPr>
              <w:t>Situazione rendicontazione</w:t>
            </w:r>
          </w:p>
          <w:p w14:paraId="1E54CCA4" w14:textId="77777777" w:rsidR="008867B5" w:rsidRP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Cs/>
              </w:rPr>
            </w:pPr>
            <w:r w:rsidRPr="008867B5">
              <w:rPr>
                <w:rFonts w:asciiTheme="minorHAnsi" w:eastAsia="Titillium Web" w:hAnsiTheme="minorHAnsi" w:cstheme="minorHAnsi"/>
                <w:bCs/>
              </w:rPr>
              <w:t xml:space="preserve">Nel riquadro viene riportato un prospetto della situazione relativa ai rendiconti di progetto presentati dal Soggetto attuatore. </w:t>
            </w:r>
          </w:p>
          <w:p w14:paraId="363B7AF5" w14:textId="77777777" w:rsidR="008867B5" w:rsidRP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
                <w:u w:val="single"/>
              </w:rPr>
            </w:pPr>
            <w:r w:rsidRPr="008867B5">
              <w:rPr>
                <w:rFonts w:asciiTheme="minorHAnsi" w:eastAsia="Titillium Web" w:hAnsiTheme="minorHAnsi" w:cstheme="minorHAnsi"/>
                <w:b/>
                <w:u w:val="single"/>
              </w:rPr>
              <w:t xml:space="preserve">Impegno </w:t>
            </w:r>
          </w:p>
          <w:p w14:paraId="0702A928" w14:textId="77777777" w:rsidR="00FC2F9A" w:rsidRDefault="008867B5" w:rsidP="00FC2F9A">
            <w:pPr>
              <w:pStyle w:val="Normal0"/>
              <w:widowControl/>
              <w:spacing w:beforeLines="60" w:before="144" w:afterLines="60" w:after="144" w:line="276" w:lineRule="auto"/>
              <w:ind w:right="233"/>
              <w:jc w:val="both"/>
              <w:rPr>
                <w:rFonts w:asciiTheme="minorHAnsi" w:eastAsia="Titillium Web" w:hAnsiTheme="minorHAnsi" w:cstheme="minorHAnsi"/>
                <w:bCs/>
              </w:rPr>
            </w:pPr>
            <w:r w:rsidRPr="008867B5">
              <w:rPr>
                <w:rFonts w:asciiTheme="minorHAnsi" w:eastAsia="Titillium Web" w:hAnsiTheme="minorHAnsi" w:cstheme="minorHAnsi"/>
                <w:bCs/>
              </w:rPr>
              <w:t>In questa sezione, posizionandosi in modalità “modifica” devono essere inseriti i dati relativi agli impegni giuridicamente vincolanti, relativi al progetto nel suo complesso, valorizzando i seguenti campi:</w:t>
            </w:r>
          </w:p>
          <w:p w14:paraId="32762C5B" w14:textId="77777777" w:rsidR="00FC2F9A" w:rsidRPr="003F2838" w:rsidRDefault="008867B5" w:rsidP="003F2838">
            <w:pPr>
              <w:pStyle w:val="Normal0"/>
              <w:keepLines/>
              <w:widowControl/>
              <w:numPr>
                <w:ilvl w:val="0"/>
                <w:numId w:val="8"/>
              </w:numPr>
              <w:ind w:right="233"/>
              <w:jc w:val="both"/>
              <w:rPr>
                <w:rFonts w:asciiTheme="minorHAnsi" w:eastAsia="Titillium Web" w:hAnsiTheme="minorHAnsi" w:cstheme="minorHAnsi"/>
              </w:rPr>
            </w:pPr>
            <w:r w:rsidRPr="003F2838">
              <w:rPr>
                <w:rFonts w:asciiTheme="minorHAnsi" w:eastAsia="Titillium Web" w:hAnsiTheme="minorHAnsi" w:cstheme="minorHAnsi"/>
              </w:rPr>
              <w:t>Codice ID esterno* (campo libero);</w:t>
            </w:r>
          </w:p>
          <w:p w14:paraId="5472CB05" w14:textId="77777777" w:rsidR="00FC2F9A" w:rsidRPr="003F2838" w:rsidRDefault="008867B5" w:rsidP="003F2838">
            <w:pPr>
              <w:pStyle w:val="Normal0"/>
              <w:keepLines/>
              <w:widowControl/>
              <w:numPr>
                <w:ilvl w:val="0"/>
                <w:numId w:val="8"/>
              </w:numPr>
              <w:ind w:right="233"/>
              <w:jc w:val="both"/>
              <w:rPr>
                <w:rFonts w:asciiTheme="minorHAnsi" w:eastAsia="Titillium Web" w:hAnsiTheme="minorHAnsi" w:cstheme="minorHAnsi"/>
              </w:rPr>
            </w:pPr>
            <w:r w:rsidRPr="003F2838">
              <w:rPr>
                <w:rFonts w:asciiTheme="minorHAnsi" w:eastAsia="Titillium Web" w:hAnsiTheme="minorHAnsi" w:cstheme="minorHAnsi"/>
              </w:rPr>
              <w:t>Tipologia impegno*(Impegno o disimpegno);</w:t>
            </w:r>
          </w:p>
          <w:p w14:paraId="01DACC5A" w14:textId="77777777" w:rsidR="00FC2F9A" w:rsidRPr="003F2838" w:rsidRDefault="008867B5" w:rsidP="003F2838">
            <w:pPr>
              <w:pStyle w:val="Normal0"/>
              <w:keepLines/>
              <w:widowControl/>
              <w:numPr>
                <w:ilvl w:val="0"/>
                <w:numId w:val="8"/>
              </w:numPr>
              <w:ind w:right="233"/>
              <w:jc w:val="both"/>
              <w:rPr>
                <w:rFonts w:asciiTheme="minorHAnsi" w:eastAsia="Titillium Web" w:hAnsiTheme="minorHAnsi" w:cstheme="minorHAnsi"/>
              </w:rPr>
            </w:pPr>
            <w:r w:rsidRPr="003F2838">
              <w:rPr>
                <w:rFonts w:asciiTheme="minorHAnsi" w:eastAsia="Titillium Web" w:hAnsiTheme="minorHAnsi" w:cstheme="minorHAnsi"/>
              </w:rPr>
              <w:t>Data Impegno*;</w:t>
            </w:r>
          </w:p>
          <w:p w14:paraId="4806501F" w14:textId="5FC0C88E" w:rsidR="008867B5" w:rsidRPr="003F2838" w:rsidRDefault="008867B5" w:rsidP="003F2838">
            <w:pPr>
              <w:pStyle w:val="Normal0"/>
              <w:keepLines/>
              <w:widowControl/>
              <w:numPr>
                <w:ilvl w:val="0"/>
                <w:numId w:val="8"/>
              </w:numPr>
              <w:ind w:right="233"/>
              <w:jc w:val="both"/>
              <w:rPr>
                <w:rFonts w:asciiTheme="minorHAnsi" w:eastAsia="Titillium Web" w:hAnsiTheme="minorHAnsi" w:cstheme="minorHAnsi"/>
              </w:rPr>
            </w:pPr>
            <w:r w:rsidRPr="003F2838">
              <w:rPr>
                <w:rFonts w:asciiTheme="minorHAnsi" w:eastAsia="Titillium Web" w:hAnsiTheme="minorHAnsi" w:cstheme="minorHAnsi"/>
              </w:rPr>
              <w:t>Importo impegno*.</w:t>
            </w:r>
          </w:p>
          <w:p w14:paraId="353C85E3" w14:textId="77777777" w:rsidR="008867B5" w:rsidRP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Cs/>
              </w:rPr>
            </w:pPr>
            <w:r w:rsidRPr="008867B5">
              <w:rPr>
                <w:rFonts w:asciiTheme="minorHAnsi" w:eastAsia="Titillium Web" w:hAnsiTheme="minorHAnsi" w:cstheme="minorHAnsi"/>
                <w:bCs/>
              </w:rPr>
              <w:t xml:space="preserve">In caso di disimpegno è necessario compilare obbligatoriamente anche il campo “Causale disimpegno”. </w:t>
            </w:r>
          </w:p>
          <w:p w14:paraId="6DE91A06" w14:textId="77777777" w:rsidR="008867B5" w:rsidRP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Cs/>
                <w:i/>
                <w:iCs/>
              </w:rPr>
            </w:pPr>
            <w:r w:rsidRPr="008867B5">
              <w:rPr>
                <w:rFonts w:asciiTheme="minorHAnsi" w:eastAsia="Titillium Web" w:hAnsiTheme="minorHAnsi" w:cstheme="minorHAnsi"/>
                <w:bCs/>
                <w:i/>
                <w:iCs/>
              </w:rPr>
              <w:t>I campi contrassegnati con * sono obbligatori.</w:t>
            </w:r>
          </w:p>
          <w:p w14:paraId="229839BD" w14:textId="77777777" w:rsidR="008867B5" w:rsidRP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Cs/>
              </w:rPr>
            </w:pPr>
            <w:r w:rsidRPr="008867B5">
              <w:rPr>
                <w:rFonts w:asciiTheme="minorHAnsi" w:eastAsia="Titillium Web" w:hAnsiTheme="minorHAnsi" w:cstheme="minorHAnsi"/>
                <w:bCs/>
              </w:rPr>
              <w:t>Nella sezione Allegati è necessario caricare gli atti amministrativi con i quali è stata assunta l’obbligazione giuridicamente vincolante nei confronti del soggetto realizzatore. Di norma, dovranno essere allegati i decreti di approvazione dei contratti stipulati con il soggetto realizzatore/fornitore di servizi o atto sovraordinato, quale ad esempio la Determina a contrarre per l’affidamento in oggetto. Salvo casi particolari, l’importo complessivo degli impegni dovrà coincidere con il totale degli importi aggiudicati inseriti nella sottosezione “Procedure di aggiudicazione” e comunque non potrà eccedere l’importo del finanziamento totale (Errore KO 016).</w:t>
            </w:r>
          </w:p>
          <w:p w14:paraId="44EBCE51" w14:textId="77777777" w:rsidR="008867B5" w:rsidRP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
                <w:u w:val="single"/>
              </w:rPr>
            </w:pPr>
            <w:r w:rsidRPr="008867B5">
              <w:rPr>
                <w:rFonts w:asciiTheme="minorHAnsi" w:eastAsia="Titillium Web" w:hAnsiTheme="minorHAnsi" w:cstheme="minorHAnsi"/>
                <w:b/>
                <w:u w:val="single"/>
              </w:rPr>
              <w:t>Pagamenti a Costi reali</w:t>
            </w:r>
          </w:p>
          <w:p w14:paraId="2556DE48" w14:textId="0F4937A9" w:rsidR="008867B5" w:rsidRP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Cs/>
              </w:rPr>
            </w:pPr>
            <w:r w:rsidRPr="008867B5">
              <w:rPr>
                <w:rFonts w:asciiTheme="minorHAnsi" w:eastAsia="Titillium Web" w:hAnsiTheme="minorHAnsi" w:cstheme="minorHAnsi"/>
                <w:bCs/>
              </w:rPr>
              <w:t xml:space="preserve">Nel riquadro il Soggetto </w:t>
            </w:r>
            <w:r w:rsidR="00745A4B">
              <w:rPr>
                <w:rFonts w:asciiTheme="minorHAnsi" w:eastAsia="Titillium Web" w:hAnsiTheme="minorHAnsi" w:cstheme="minorHAnsi"/>
                <w:bCs/>
              </w:rPr>
              <w:t>Sub- A</w:t>
            </w:r>
            <w:r w:rsidRPr="008867B5">
              <w:rPr>
                <w:rFonts w:asciiTheme="minorHAnsi" w:eastAsia="Titillium Web" w:hAnsiTheme="minorHAnsi" w:cstheme="minorHAnsi"/>
                <w:bCs/>
              </w:rPr>
              <w:t>ttuatore, dopo aver selezionato il comando “modifica” inserisce gli importi dei pagamenti a costi reali effettuati nel progetto, sia in termini di pagamenti in senso stretto che di rettifiche.</w:t>
            </w:r>
          </w:p>
          <w:p w14:paraId="7F029DA5" w14:textId="76D5B5F2" w:rsid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Cs/>
              </w:rPr>
            </w:pPr>
            <w:r w:rsidRPr="008867B5">
              <w:rPr>
                <w:rFonts w:asciiTheme="minorHAnsi" w:eastAsia="Titillium Web" w:hAnsiTheme="minorHAnsi" w:cstheme="minorHAnsi"/>
                <w:bCs/>
              </w:rPr>
              <w:t xml:space="preserve">Nel caso in cui i dati non vengano acquisiti in maniera automatica (cliccando sull’icona “aggiungi da sistema esterno”), il Soggetto </w:t>
            </w:r>
            <w:r w:rsidR="00DB73C8">
              <w:rPr>
                <w:rFonts w:asciiTheme="minorHAnsi" w:eastAsia="Titillium Web" w:hAnsiTheme="minorHAnsi" w:cstheme="minorHAnsi"/>
                <w:bCs/>
              </w:rPr>
              <w:t>Sub-A</w:t>
            </w:r>
            <w:r w:rsidRPr="008867B5">
              <w:rPr>
                <w:rFonts w:asciiTheme="minorHAnsi" w:eastAsia="Titillium Web" w:hAnsiTheme="minorHAnsi" w:cstheme="minorHAnsi"/>
                <w:bCs/>
              </w:rPr>
              <w:t>ttuatore dovrà registrare i pagamenti effettuati nell’ambito del progetto cliccando sull’icona “Aggiungi”.</w:t>
            </w:r>
          </w:p>
          <w:p w14:paraId="3C4C202B" w14:textId="77777777" w:rsidR="00E55216" w:rsidRPr="00B07092" w:rsidRDefault="00E55216" w:rsidP="00E55216">
            <w:pPr>
              <w:pStyle w:val="Normal0"/>
              <w:keepLines/>
              <w:widowControl/>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Nello specifico, andranno inserite le seguenti informazioni:</w:t>
            </w:r>
          </w:p>
          <w:p w14:paraId="4F7AE012"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Indicazione voce di spesa</w:t>
            </w:r>
          </w:p>
          <w:p w14:paraId="37F2F333"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Mandato*;</w:t>
            </w:r>
          </w:p>
          <w:p w14:paraId="7E68AB23"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Bidi"/>
              </w:rPr>
            </w:pPr>
            <w:r w:rsidRPr="00B07092">
              <w:rPr>
                <w:rFonts w:asciiTheme="minorHAnsi" w:eastAsia="Titillium Web" w:hAnsiTheme="minorHAnsi" w:cstheme="minorBidi"/>
              </w:rPr>
              <w:t>Tipologia di pagamento (Pagamento o Rettifica) *;</w:t>
            </w:r>
          </w:p>
          <w:p w14:paraId="107A6616"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Data pagamento*;</w:t>
            </w:r>
          </w:p>
          <w:p w14:paraId="42AB23F2"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Causale pagamento;</w:t>
            </w:r>
          </w:p>
          <w:p w14:paraId="3A8EDF78"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Causale pagamento-altro;</w:t>
            </w:r>
          </w:p>
          <w:p w14:paraId="161FCF4B"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Importo totale pagamento*;</w:t>
            </w:r>
          </w:p>
          <w:p w14:paraId="5D603BC6"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lang w:val="en-US"/>
              </w:rPr>
            </w:pPr>
            <w:r w:rsidRPr="00B07092">
              <w:rPr>
                <w:rFonts w:asciiTheme="minorHAnsi" w:eastAsia="Titillium Web" w:hAnsiTheme="minorHAnsi" w:cstheme="minorHAnsi"/>
                <w:lang w:val="en-US"/>
              </w:rPr>
              <w:t>Flag split Payment (si o no);</w:t>
            </w:r>
          </w:p>
          <w:p w14:paraId="4FE1F85D"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Importo Richiesto*;</w:t>
            </w:r>
          </w:p>
          <w:p w14:paraId="2B01F508" w14:textId="77777777" w:rsidR="00E55216" w:rsidRPr="00B07092" w:rsidRDefault="00977876" w:rsidP="003F2838">
            <w:pPr>
              <w:pStyle w:val="Normal0"/>
              <w:keepLines/>
              <w:widowControl/>
              <w:numPr>
                <w:ilvl w:val="0"/>
                <w:numId w:val="8"/>
              </w:numPr>
              <w:ind w:right="233"/>
              <w:jc w:val="both"/>
              <w:rPr>
                <w:rFonts w:asciiTheme="minorHAnsi" w:eastAsia="Titillium Web" w:hAnsiTheme="minorHAnsi" w:cstheme="minorHAnsi"/>
              </w:rPr>
            </w:pPr>
            <w:sdt>
              <w:sdtPr>
                <w:rPr>
                  <w:rFonts w:asciiTheme="minorHAnsi" w:eastAsia="Titillium Web" w:hAnsiTheme="minorHAnsi" w:cstheme="minorHAnsi"/>
                </w:rPr>
                <w:tag w:val="goog_rdk_1"/>
                <w:id w:val="839588407"/>
              </w:sdtPr>
              <w:sdtEndPr/>
              <w:sdtContent>
                <w:r w:rsidR="00E55216" w:rsidRPr="00B07092">
                  <w:rPr>
                    <w:rFonts w:asciiTheme="minorHAnsi" w:eastAsia="Titillium Web" w:hAnsiTheme="minorHAnsi" w:cstheme="minorHAnsi"/>
                  </w:rPr>
                  <w:t>Di cui IVA richiesto €;</w:t>
                </w:r>
              </w:sdtContent>
            </w:sdt>
          </w:p>
          <w:p w14:paraId="0522074E"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Importo rettificato (eventuale importo stornato sul documento di pagamento);</w:t>
            </w:r>
          </w:p>
          <w:p w14:paraId="057EF52F"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Importo totale fattura;</w:t>
            </w:r>
          </w:p>
          <w:p w14:paraId="7290C83D"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Importo totale IVA fattura;</w:t>
            </w:r>
          </w:p>
          <w:p w14:paraId="375EC6E5"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Cig;</w:t>
            </w:r>
          </w:p>
          <w:p w14:paraId="4A01070C"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ID fattura;</w:t>
            </w:r>
          </w:p>
          <w:p w14:paraId="2478389E"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Numero fattura.</w:t>
            </w:r>
          </w:p>
          <w:p w14:paraId="3320D666" w14:textId="77777777"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Nella sezione sarà necessario caricare come allegati, effettuando l’upload, tutta la documentazione attestante i pagamenti effettuati (mandati di pagamento quietanzati</w:t>
            </w:r>
            <w:r w:rsidRPr="00B07092">
              <w:rPr>
                <w:rStyle w:val="FootnoteReference"/>
                <w:rFonts w:asciiTheme="minorHAnsi" w:eastAsia="Titillium Web" w:hAnsiTheme="minorHAnsi" w:cstheme="minorBidi"/>
              </w:rPr>
              <w:footnoteReference w:id="3"/>
            </w:r>
            <w:r w:rsidRPr="00B07092">
              <w:rPr>
                <w:rFonts w:asciiTheme="minorHAnsi" w:eastAsia="Titillium Web" w:hAnsiTheme="minorHAnsi" w:cstheme="minorBidi"/>
              </w:rPr>
              <w:t xml:space="preserve">/disposizioni di pagamento, in caso di IVA, modello F24 corredato da eventuale tabella di riconciliazione per pagamenti cumulativi). </w:t>
            </w:r>
          </w:p>
          <w:p w14:paraId="0DCDC819" w14:textId="1D6B9119"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i/>
                <w:iCs/>
              </w:rPr>
              <w:t>I campi contrassegnati con * sono obbligatori</w:t>
            </w:r>
            <w:r w:rsidRPr="00B07092">
              <w:rPr>
                <w:rFonts w:asciiTheme="minorHAnsi" w:eastAsia="Titillium Web" w:hAnsiTheme="minorHAnsi" w:cstheme="minorBidi"/>
              </w:rPr>
              <w:t xml:space="preserve">, tuttavia, </w:t>
            </w:r>
            <w:r w:rsidRPr="00B07092">
              <w:rPr>
                <w:rFonts w:asciiTheme="minorHAnsi" w:eastAsia="Titillium Web" w:hAnsiTheme="minorHAnsi" w:cstheme="minorBidi"/>
                <w:b/>
              </w:rPr>
              <w:t>è altamente consigliato</w:t>
            </w:r>
            <w:r w:rsidRPr="00B07092">
              <w:rPr>
                <w:rFonts w:asciiTheme="minorHAnsi" w:eastAsia="Titillium Web" w:hAnsiTheme="minorHAnsi" w:cstheme="minorBidi"/>
              </w:rPr>
              <w:t xml:space="preserve"> al Soggetto </w:t>
            </w:r>
            <w:r w:rsidR="00CB3A46">
              <w:rPr>
                <w:rFonts w:asciiTheme="minorHAnsi" w:eastAsia="Titillium Web" w:hAnsiTheme="minorHAnsi" w:cstheme="minorBidi"/>
              </w:rPr>
              <w:t>Sub-A</w:t>
            </w:r>
            <w:r w:rsidRPr="00B07092">
              <w:rPr>
                <w:rFonts w:asciiTheme="minorHAnsi" w:eastAsia="Titillium Web" w:hAnsiTheme="minorHAnsi" w:cstheme="minorBidi"/>
              </w:rPr>
              <w:t>ttuatore di compilare tutto il corredo informativo disponibile.</w:t>
            </w:r>
          </w:p>
          <w:p w14:paraId="2A820DAC" w14:textId="77777777"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 xml:space="preserve">Nel campo “Importo Richiesto” occorre indicare la quota parte PNRR richiesta ai fini del rimborso delle spese. </w:t>
            </w:r>
          </w:p>
          <w:p w14:paraId="5A5347DD" w14:textId="77777777"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 xml:space="preserve">Ove fosse previsto il pagamento dell’IVA con la modalità dello split payment, poiché deve risultare la distinzione dei mandati di pagamento, è raccomandabile che siano predisposte due righe di pagamento, la prima contenente l’importo del mandato al netto dell’IVA e la seconda relativa alla sola quota dell’IVA. In questo caso i campi “importo totale pagamento”, “importo richiesto” e “di cui IVA richiesto”, dovranno essere valorizzati con lo stesso importo.  </w:t>
            </w:r>
          </w:p>
          <w:p w14:paraId="47F8D4F5" w14:textId="77777777"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 xml:space="preserve">Dopo l’inserimento dei dati, occorre verificare che la somma dei pagamenti non sia maggiore della somma degli Impegni totali caricati sul sistema, altrimenti sarà segnalato in fase di Pre-validazione l’errore “KO 18”. </w:t>
            </w:r>
          </w:p>
          <w:p w14:paraId="3CC64D70" w14:textId="77777777"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HAnsi"/>
                <w:b/>
                <w:i/>
              </w:rPr>
            </w:pPr>
            <w:r w:rsidRPr="00B07092">
              <w:rPr>
                <w:rFonts w:asciiTheme="minorHAnsi" w:eastAsia="Titillium Web" w:hAnsiTheme="minorHAnsi" w:cstheme="minorHAnsi"/>
                <w:b/>
                <w:u w:val="single"/>
              </w:rPr>
              <w:t>Giustificativi di spesa</w:t>
            </w:r>
          </w:p>
          <w:p w14:paraId="3DC98BF8" w14:textId="59735C38" w:rsidR="00E55216" w:rsidRDefault="00E55216" w:rsidP="00E55216">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Il Soggetto </w:t>
            </w:r>
            <w:r w:rsidR="00CB3A46">
              <w:rPr>
                <w:rFonts w:asciiTheme="minorHAnsi" w:eastAsia="Titillium Web" w:hAnsiTheme="minorHAnsi" w:cstheme="minorHAnsi"/>
              </w:rPr>
              <w:t>Sub-A</w:t>
            </w:r>
            <w:r w:rsidRPr="00B07092">
              <w:rPr>
                <w:rFonts w:asciiTheme="minorHAnsi" w:eastAsia="Titillium Web" w:hAnsiTheme="minorHAnsi" w:cstheme="minorHAnsi"/>
              </w:rPr>
              <w:t>ttuatore, posizionandosi in modalità “modifica”, fornisce tutte le informazioni inerenti ai giustificativi di spesa (ad esempio fatture in formato elettronico) associandole ai pagamenti precedentemente inseriti nella sezione “Pagamenti a costi reali”</w:t>
            </w:r>
            <w:r w:rsidR="007D66C7">
              <w:rPr>
                <w:rFonts w:asciiTheme="minorHAnsi" w:eastAsia="Titillium Web" w:hAnsiTheme="minorHAnsi" w:cstheme="minorHAnsi"/>
              </w:rPr>
              <w:t>. Nel dettaglio, sar</w:t>
            </w:r>
            <w:r w:rsidR="00160E30">
              <w:rPr>
                <w:rFonts w:asciiTheme="minorHAnsi" w:eastAsia="Titillium Web" w:hAnsiTheme="minorHAnsi" w:cstheme="minorHAnsi"/>
              </w:rPr>
              <w:t xml:space="preserve">à necessario compilare i seguenti dati: </w:t>
            </w:r>
          </w:p>
          <w:p w14:paraId="7DDC29B3" w14:textId="5EBBC166" w:rsidR="00180180" w:rsidRDefault="00CD2979" w:rsidP="003C5425">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Data</w:t>
            </w:r>
            <w:r w:rsidR="00F33CE0">
              <w:rPr>
                <w:rFonts w:asciiTheme="minorHAnsi" w:eastAsia="Titillium Web" w:hAnsiTheme="minorHAnsi" w:cstheme="minorHAnsi"/>
              </w:rPr>
              <w:t>*</w:t>
            </w:r>
            <w:r w:rsidR="00BF48DC">
              <w:rPr>
                <w:rFonts w:asciiTheme="minorHAnsi" w:eastAsia="Titillium Web" w:hAnsiTheme="minorHAnsi" w:cstheme="minorHAnsi"/>
              </w:rPr>
              <w:t>;</w:t>
            </w:r>
          </w:p>
          <w:p w14:paraId="0015E68E" w14:textId="63F74C41" w:rsidR="00F33CE0" w:rsidRDefault="00F33CE0" w:rsidP="003C5425">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Importo totale lordo*</w:t>
            </w:r>
            <w:r w:rsidR="00BF48DC">
              <w:rPr>
                <w:rFonts w:asciiTheme="minorHAnsi" w:eastAsia="Titillium Web" w:hAnsiTheme="minorHAnsi" w:cstheme="minorHAnsi"/>
              </w:rPr>
              <w:t>;</w:t>
            </w:r>
          </w:p>
          <w:p w14:paraId="79DB1487" w14:textId="4ACFFA38" w:rsidR="00BF48DC" w:rsidRPr="00BF48DC" w:rsidRDefault="007518F3" w:rsidP="00BF48DC">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Importo totale netto*</w:t>
            </w:r>
            <w:r w:rsidR="00BF48DC">
              <w:rPr>
                <w:rFonts w:asciiTheme="minorHAnsi" w:eastAsia="Titillium Web" w:hAnsiTheme="minorHAnsi" w:cstheme="minorHAnsi"/>
              </w:rPr>
              <w:t>;</w:t>
            </w:r>
          </w:p>
          <w:p w14:paraId="14E5DEFF" w14:textId="27BF0266" w:rsidR="007518F3" w:rsidRDefault="003B60DD" w:rsidP="003C5425">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Di cui IVA</w:t>
            </w:r>
            <w:r w:rsidR="00BF48DC">
              <w:rPr>
                <w:rFonts w:asciiTheme="minorHAnsi" w:eastAsia="Titillium Web" w:hAnsiTheme="minorHAnsi" w:cstheme="minorHAnsi"/>
              </w:rPr>
              <w:t>;</w:t>
            </w:r>
          </w:p>
          <w:p w14:paraId="0D709F36" w14:textId="36BC0482" w:rsidR="00BF48DC" w:rsidRPr="00BF48DC" w:rsidRDefault="00BD3180" w:rsidP="00BF48DC">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 xml:space="preserve">Tipologia </w:t>
            </w:r>
            <w:r w:rsidR="008E2EAC">
              <w:rPr>
                <w:rFonts w:asciiTheme="minorHAnsi" w:eastAsia="Titillium Web" w:hAnsiTheme="minorHAnsi" w:cstheme="minorHAnsi"/>
              </w:rPr>
              <w:t>giustificativo</w:t>
            </w:r>
            <w:r w:rsidR="00320B7D">
              <w:rPr>
                <w:rFonts w:asciiTheme="minorHAnsi" w:eastAsia="Titillium Web" w:hAnsiTheme="minorHAnsi" w:cstheme="minorHAnsi"/>
              </w:rPr>
              <w:t xml:space="preserve"> </w:t>
            </w:r>
            <w:r w:rsidR="00320B7D" w:rsidRPr="00B07092">
              <w:rPr>
                <w:rFonts w:asciiTheme="minorHAnsi" w:eastAsia="Titillium Web" w:hAnsiTheme="minorHAnsi" w:cstheme="minorBidi"/>
              </w:rPr>
              <w:t xml:space="preserve">(tra le possibilità previste nel menù a </w:t>
            </w:r>
            <w:r w:rsidR="008C3F20" w:rsidRPr="00B07092">
              <w:rPr>
                <w:rFonts w:asciiTheme="minorHAnsi" w:eastAsia="Titillium Web" w:hAnsiTheme="minorHAnsi" w:cstheme="minorBidi"/>
              </w:rPr>
              <w:t>tendina</w:t>
            </w:r>
            <w:r w:rsidR="008C3F20">
              <w:rPr>
                <w:rFonts w:asciiTheme="minorHAnsi" w:eastAsia="Titillium Web" w:hAnsiTheme="minorHAnsi" w:cstheme="minorBidi"/>
              </w:rPr>
              <w:t>)</w:t>
            </w:r>
            <w:r w:rsidR="008C3F20">
              <w:rPr>
                <w:rFonts w:asciiTheme="minorHAnsi" w:eastAsia="Titillium Web" w:hAnsiTheme="minorHAnsi" w:cstheme="minorHAnsi"/>
              </w:rPr>
              <w:t>*</w:t>
            </w:r>
            <w:r w:rsidR="00BF48DC">
              <w:rPr>
                <w:rFonts w:asciiTheme="minorHAnsi" w:eastAsia="Titillium Web" w:hAnsiTheme="minorHAnsi" w:cstheme="minorHAnsi"/>
              </w:rPr>
              <w:t>;</w:t>
            </w:r>
          </w:p>
          <w:p w14:paraId="5939A0CF" w14:textId="6605C71E" w:rsidR="00652533" w:rsidRDefault="00652533" w:rsidP="003C5425">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Modalità IVA*</w:t>
            </w:r>
            <w:r w:rsidR="00BF48DC">
              <w:rPr>
                <w:rFonts w:asciiTheme="minorHAnsi" w:eastAsia="Titillium Web" w:hAnsiTheme="minorHAnsi" w:cstheme="minorHAnsi"/>
              </w:rPr>
              <w:t>;</w:t>
            </w:r>
          </w:p>
          <w:p w14:paraId="0552DAAC" w14:textId="06B4A637" w:rsidR="002202B2" w:rsidRDefault="005356B1" w:rsidP="003C5425">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CF</w:t>
            </w:r>
            <w:r w:rsidR="0006558A">
              <w:rPr>
                <w:rFonts w:asciiTheme="minorHAnsi" w:eastAsia="Titillium Web" w:hAnsiTheme="minorHAnsi" w:cstheme="minorHAnsi"/>
              </w:rPr>
              <w:t>/</w:t>
            </w:r>
            <w:r w:rsidR="00083201">
              <w:rPr>
                <w:rFonts w:asciiTheme="minorHAnsi" w:eastAsia="Titillium Web" w:hAnsiTheme="minorHAnsi" w:cstheme="minorHAnsi"/>
              </w:rPr>
              <w:t xml:space="preserve">P.IVA del </w:t>
            </w:r>
            <w:r w:rsidR="004A2D98">
              <w:rPr>
                <w:rFonts w:asciiTheme="minorHAnsi" w:eastAsia="Titillium Web" w:hAnsiTheme="minorHAnsi" w:cstheme="minorHAnsi"/>
              </w:rPr>
              <w:t>C</w:t>
            </w:r>
            <w:r w:rsidR="00083201">
              <w:rPr>
                <w:rFonts w:asciiTheme="minorHAnsi" w:eastAsia="Titillium Web" w:hAnsiTheme="minorHAnsi" w:cstheme="minorHAnsi"/>
              </w:rPr>
              <w:t>edenteprestatore</w:t>
            </w:r>
            <w:r w:rsidR="00796E20">
              <w:rPr>
                <w:rFonts w:asciiTheme="minorHAnsi" w:eastAsia="Titillium Web" w:hAnsiTheme="minorHAnsi" w:cstheme="minorHAnsi"/>
              </w:rPr>
              <w:t>*</w:t>
            </w:r>
            <w:r w:rsidR="00BF48DC">
              <w:rPr>
                <w:rFonts w:asciiTheme="minorHAnsi" w:eastAsia="Titillium Web" w:hAnsiTheme="minorHAnsi" w:cstheme="minorHAnsi"/>
              </w:rPr>
              <w:t>;</w:t>
            </w:r>
          </w:p>
          <w:p w14:paraId="773A767A" w14:textId="553D6CFB" w:rsidR="005955B9" w:rsidRDefault="005955B9" w:rsidP="005955B9">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 xml:space="preserve">CF/P.IVA del </w:t>
            </w:r>
            <w:r w:rsidR="009F344D">
              <w:rPr>
                <w:rFonts w:asciiTheme="minorHAnsi" w:eastAsia="Titillium Web" w:hAnsiTheme="minorHAnsi" w:cstheme="minorHAnsi"/>
              </w:rPr>
              <w:t>C</w:t>
            </w:r>
            <w:r>
              <w:rPr>
                <w:rFonts w:asciiTheme="minorHAnsi" w:eastAsia="Titillium Web" w:hAnsiTheme="minorHAnsi" w:cstheme="minorHAnsi"/>
              </w:rPr>
              <w:t>essionario*</w:t>
            </w:r>
            <w:r w:rsidR="00BF48DC">
              <w:rPr>
                <w:rFonts w:asciiTheme="minorHAnsi" w:eastAsia="Titillium Web" w:hAnsiTheme="minorHAnsi" w:cstheme="minorHAnsi"/>
              </w:rPr>
              <w:t>;</w:t>
            </w:r>
          </w:p>
          <w:p w14:paraId="703B98B1" w14:textId="308ACA2D" w:rsidR="00180180" w:rsidRDefault="001F0BDB" w:rsidP="001F0BDB">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CIG</w:t>
            </w:r>
            <w:r w:rsidR="00BF48DC">
              <w:rPr>
                <w:rFonts w:asciiTheme="minorHAnsi" w:eastAsia="Titillium Web" w:hAnsiTheme="minorHAnsi" w:cstheme="minorHAnsi"/>
              </w:rPr>
              <w:t>;</w:t>
            </w:r>
          </w:p>
          <w:p w14:paraId="63023533" w14:textId="577AF6E4" w:rsidR="001F0BDB" w:rsidRDefault="0098721D" w:rsidP="001F0BDB">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Condizioni di pagamento</w:t>
            </w:r>
            <w:r w:rsidR="008E6D1C">
              <w:rPr>
                <w:rFonts w:asciiTheme="minorHAnsi" w:eastAsia="Titillium Web" w:hAnsiTheme="minorHAnsi" w:cstheme="minorHAnsi"/>
              </w:rPr>
              <w:t xml:space="preserve"> </w:t>
            </w:r>
            <w:r w:rsidR="008E6D1C" w:rsidRPr="00B07092">
              <w:rPr>
                <w:rFonts w:asciiTheme="minorHAnsi" w:eastAsia="Titillium Web" w:hAnsiTheme="minorHAnsi" w:cstheme="minorBidi"/>
              </w:rPr>
              <w:t>(tra le possibilità previste nel menù a tendina)</w:t>
            </w:r>
            <w:r w:rsidR="00BF48DC">
              <w:rPr>
                <w:rFonts w:asciiTheme="minorHAnsi" w:eastAsia="Titillium Web" w:hAnsiTheme="minorHAnsi" w:cstheme="minorBidi"/>
              </w:rPr>
              <w:t>;</w:t>
            </w:r>
          </w:p>
          <w:p w14:paraId="5D2F7220" w14:textId="235E5ACD" w:rsidR="0098721D" w:rsidRDefault="0096304F" w:rsidP="001F0BDB">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Modalità di pagamento</w:t>
            </w:r>
            <w:r w:rsidR="008E6D1C">
              <w:rPr>
                <w:rFonts w:asciiTheme="minorHAnsi" w:eastAsia="Titillium Web" w:hAnsiTheme="minorHAnsi" w:cstheme="minorHAnsi"/>
              </w:rPr>
              <w:t xml:space="preserve"> </w:t>
            </w:r>
            <w:r w:rsidR="008E6D1C" w:rsidRPr="00B07092">
              <w:rPr>
                <w:rFonts w:asciiTheme="minorHAnsi" w:eastAsia="Titillium Web" w:hAnsiTheme="minorHAnsi" w:cstheme="minorBidi"/>
              </w:rPr>
              <w:t>(tra le possibilità previste nel menù a tendina)</w:t>
            </w:r>
            <w:r w:rsidR="00BF48DC">
              <w:rPr>
                <w:rFonts w:asciiTheme="minorHAnsi" w:eastAsia="Titillium Web" w:hAnsiTheme="minorHAnsi" w:cstheme="minorBidi"/>
              </w:rPr>
              <w:t>;</w:t>
            </w:r>
          </w:p>
          <w:p w14:paraId="022D148A" w14:textId="75CE395F" w:rsidR="0096304F" w:rsidRDefault="00CE1FC9" w:rsidP="001F0BDB">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Numero fattura</w:t>
            </w:r>
            <w:r w:rsidR="00BF48DC">
              <w:rPr>
                <w:rFonts w:asciiTheme="minorHAnsi" w:eastAsia="Titillium Web" w:hAnsiTheme="minorHAnsi" w:cstheme="minorHAnsi"/>
              </w:rPr>
              <w:t>;</w:t>
            </w:r>
          </w:p>
          <w:p w14:paraId="131B7850" w14:textId="037BD59F" w:rsidR="00CE1FC9" w:rsidRPr="001F0BDB" w:rsidRDefault="00185BDA" w:rsidP="001F0BDB">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 xml:space="preserve">Id </w:t>
            </w:r>
            <w:r w:rsidR="008A2765">
              <w:rPr>
                <w:rFonts w:asciiTheme="minorHAnsi" w:eastAsia="Titillium Web" w:hAnsiTheme="minorHAnsi" w:cstheme="minorHAnsi"/>
              </w:rPr>
              <w:t>fattura</w:t>
            </w:r>
            <w:r w:rsidR="00BF48DC">
              <w:rPr>
                <w:rFonts w:asciiTheme="minorHAnsi" w:eastAsia="Titillium Web" w:hAnsiTheme="minorHAnsi" w:cstheme="minorHAnsi"/>
              </w:rPr>
              <w:t>;</w:t>
            </w:r>
          </w:p>
          <w:p w14:paraId="141E9996" w14:textId="4CB55CFD" w:rsidR="00993DC4" w:rsidRPr="00993DC4" w:rsidRDefault="00993DC4" w:rsidP="00993DC4">
            <w:pPr>
              <w:pStyle w:val="Normal0"/>
              <w:keepLines/>
              <w:widowControl/>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i/>
                <w:iCs/>
              </w:rPr>
              <w:t>I campi contrassegnati con * sono obbligatori</w:t>
            </w:r>
            <w:r w:rsidRPr="00B07092">
              <w:rPr>
                <w:rFonts w:asciiTheme="minorHAnsi" w:eastAsia="Titillium Web" w:hAnsiTheme="minorHAnsi" w:cstheme="minorHAnsi"/>
              </w:rPr>
              <w:t xml:space="preserve">, tuttavia, </w:t>
            </w:r>
            <w:r w:rsidRPr="00B07092">
              <w:rPr>
                <w:rFonts w:asciiTheme="minorHAnsi" w:eastAsia="Titillium Web" w:hAnsiTheme="minorHAnsi" w:cstheme="minorHAnsi"/>
                <w:b/>
              </w:rPr>
              <w:t>è altamente consigliato</w:t>
            </w:r>
            <w:r w:rsidRPr="00B07092">
              <w:rPr>
                <w:rFonts w:asciiTheme="minorHAnsi" w:eastAsia="Titillium Web" w:hAnsiTheme="minorHAnsi" w:cstheme="minorHAnsi"/>
              </w:rPr>
              <w:t xml:space="preserve"> al Soggetto </w:t>
            </w:r>
            <w:r>
              <w:rPr>
                <w:rFonts w:asciiTheme="minorHAnsi" w:eastAsia="Titillium Web" w:hAnsiTheme="minorHAnsi" w:cstheme="minorHAnsi"/>
              </w:rPr>
              <w:t>Sub-A</w:t>
            </w:r>
            <w:r w:rsidRPr="00B07092">
              <w:rPr>
                <w:rFonts w:asciiTheme="minorHAnsi" w:eastAsia="Titillium Web" w:hAnsiTheme="minorHAnsi" w:cstheme="minorHAnsi"/>
              </w:rPr>
              <w:t>ttuatore di compilare tutto il corredo informativo disponibile.</w:t>
            </w:r>
          </w:p>
          <w:p w14:paraId="54715107" w14:textId="3C9DFDCE" w:rsidR="00E5331A" w:rsidRPr="00B07092" w:rsidRDefault="00E55216" w:rsidP="00E55216">
            <w:pPr>
              <w:pStyle w:val="Normal0"/>
              <w:keepLines/>
              <w:widowControl/>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 xml:space="preserve">Nella sezione sarà necessario caricare come allegati, effettuando l’upload, la documentazione attestante la spesa effettuata (fatture/cedolini e cartella ZIP con i documenti citati nella Checklist di autocontrollo delle spese sostenute quali ad esempio DURC, Controlli Equitalia, SAL, CRE, autorizzazione alla fatturazione o atti equivalenti).  </w:t>
            </w:r>
          </w:p>
          <w:p w14:paraId="0D631718" w14:textId="77777777" w:rsidR="00E55216" w:rsidRPr="00B07092" w:rsidRDefault="00E55216" w:rsidP="00E55216">
            <w:pPr>
              <w:pStyle w:val="Normal0"/>
              <w:widowControl/>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b/>
                <w:u w:val="single"/>
              </w:rPr>
              <w:t>Percettore</w:t>
            </w:r>
          </w:p>
          <w:p w14:paraId="2D79A71F" w14:textId="545641A5" w:rsidR="00E55216" w:rsidRPr="00B07092" w:rsidRDefault="00E55216" w:rsidP="00E55216">
            <w:pPr>
              <w:pStyle w:val="Normal0"/>
              <w:widowControl/>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Sono </w:t>
            </w:r>
            <w:r w:rsidRPr="00B07092">
              <w:rPr>
                <w:rFonts w:asciiTheme="minorHAnsi" w:eastAsia="Titillium Web" w:hAnsiTheme="minorHAnsi" w:cstheme="minorHAnsi"/>
                <w:b/>
              </w:rPr>
              <w:t>i soggetti che percepiscono le risorse nell’ambito del progetto</w:t>
            </w:r>
            <w:r w:rsidRPr="00B07092">
              <w:rPr>
                <w:rFonts w:asciiTheme="minorHAnsi" w:eastAsia="Titillium Web" w:hAnsiTheme="minorHAnsi" w:cstheme="minorHAnsi"/>
              </w:rPr>
              <w:t xml:space="preserve">, (es. le ditte che forniscono i beni e i servizi, e che hanno effettivamente percepito le somme), dunque, possono coincidere con i soggetti censiti nella sezione “Procedure di Aggiudicazione”. Nel riquadro il Soggetto </w:t>
            </w:r>
            <w:r w:rsidR="00DB73C8">
              <w:rPr>
                <w:rFonts w:asciiTheme="minorHAnsi" w:eastAsia="Titillium Web" w:hAnsiTheme="minorHAnsi" w:cstheme="minorHAnsi"/>
              </w:rPr>
              <w:t>Su</w:t>
            </w:r>
            <w:r w:rsidR="00C47AAA">
              <w:rPr>
                <w:rFonts w:asciiTheme="minorHAnsi" w:eastAsia="Titillium Web" w:hAnsiTheme="minorHAnsi" w:cstheme="minorHAnsi"/>
              </w:rPr>
              <w:t>b-A</w:t>
            </w:r>
            <w:r w:rsidRPr="00B07092">
              <w:rPr>
                <w:rFonts w:asciiTheme="minorHAnsi" w:eastAsia="Titillium Web" w:hAnsiTheme="minorHAnsi" w:cstheme="minorHAnsi"/>
              </w:rPr>
              <w:t>ttuatore fornisce tutte le informazioni inerenti ai percettori associandoli ai pagamenti precedentemente inseriti.</w:t>
            </w:r>
          </w:p>
          <w:p w14:paraId="2F0D1AF7" w14:textId="77777777" w:rsidR="00E55216" w:rsidRPr="00B07092" w:rsidRDefault="00E55216" w:rsidP="00E55216">
            <w:pPr>
              <w:pStyle w:val="Normal0"/>
              <w:widowControl/>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Nel dettaglio attraverso il tasto “aggiungi” è necessario inserire un pagamento (già inserito nella sezione pagamento a costi reali) e cliccare sull’icona “modifica” per compilare i seguenti dati: </w:t>
            </w:r>
          </w:p>
          <w:p w14:paraId="24D0533E" w14:textId="77777777" w:rsidR="00E55216" w:rsidRPr="00B07092" w:rsidRDefault="00E55216" w:rsidP="003F2838">
            <w:pPr>
              <w:pStyle w:val="Normal0"/>
              <w:keepLines/>
              <w:widowControl/>
              <w:numPr>
                <w:ilvl w:val="0"/>
                <w:numId w:val="9"/>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Mandato*;</w:t>
            </w:r>
          </w:p>
          <w:p w14:paraId="67163F5F" w14:textId="77777777" w:rsidR="00E55216" w:rsidRPr="00B07092" w:rsidRDefault="00977876" w:rsidP="003F2838">
            <w:pPr>
              <w:pStyle w:val="Normal0"/>
              <w:keepLines/>
              <w:widowControl/>
              <w:numPr>
                <w:ilvl w:val="0"/>
                <w:numId w:val="9"/>
              </w:numPr>
              <w:ind w:right="233"/>
              <w:jc w:val="both"/>
              <w:rPr>
                <w:rFonts w:asciiTheme="minorHAnsi" w:eastAsia="Titillium Web" w:hAnsiTheme="minorHAnsi" w:cstheme="minorHAnsi"/>
              </w:rPr>
            </w:pPr>
            <w:sdt>
              <w:sdtPr>
                <w:rPr>
                  <w:rFonts w:asciiTheme="minorHAnsi" w:eastAsia="Titillium Web" w:hAnsiTheme="minorHAnsi" w:cstheme="minorHAnsi"/>
                </w:rPr>
                <w:tag w:val="goog_rdk_6"/>
                <w:id w:val="312541804"/>
              </w:sdtPr>
              <w:sdtEndPr/>
              <w:sdtContent>
                <w:r w:rsidR="00E55216" w:rsidRPr="00B07092">
                  <w:rPr>
                    <w:rFonts w:asciiTheme="minorHAnsi" w:eastAsia="Titillium Web" w:hAnsiTheme="minorHAnsi" w:cstheme="minorHAnsi"/>
                  </w:rPr>
                  <w:t>Importo ricevuto €*;</w:t>
                </w:r>
              </w:sdtContent>
            </w:sdt>
          </w:p>
          <w:p w14:paraId="5B8A1526" w14:textId="77777777" w:rsidR="00E55216" w:rsidRPr="00B07092" w:rsidRDefault="00E55216" w:rsidP="003F2838">
            <w:pPr>
              <w:pStyle w:val="Normal0"/>
              <w:keepLines/>
              <w:widowControl/>
              <w:numPr>
                <w:ilvl w:val="0"/>
                <w:numId w:val="9"/>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Indicazione voce di spesa;</w:t>
            </w:r>
          </w:p>
          <w:p w14:paraId="5B5A3363" w14:textId="77777777" w:rsidR="00E55216" w:rsidRPr="00B07092" w:rsidRDefault="00E55216" w:rsidP="003F2838">
            <w:pPr>
              <w:pStyle w:val="Normal0"/>
              <w:keepLines/>
              <w:widowControl/>
              <w:numPr>
                <w:ilvl w:val="0"/>
                <w:numId w:val="9"/>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Tipo Percettore*;</w:t>
            </w:r>
          </w:p>
          <w:p w14:paraId="2E723BFA" w14:textId="77777777" w:rsidR="00E55216" w:rsidRPr="00B07092" w:rsidRDefault="00E55216" w:rsidP="003F2838">
            <w:pPr>
              <w:pStyle w:val="Normal0"/>
              <w:keepLines/>
              <w:widowControl/>
              <w:numPr>
                <w:ilvl w:val="0"/>
                <w:numId w:val="9"/>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Tipo;</w:t>
            </w:r>
          </w:p>
          <w:p w14:paraId="6F73A595" w14:textId="77777777" w:rsidR="00E55216" w:rsidRPr="00B07092" w:rsidRDefault="00E55216" w:rsidP="003F2838">
            <w:pPr>
              <w:pStyle w:val="Normal0"/>
              <w:keepLines/>
              <w:widowControl/>
              <w:numPr>
                <w:ilvl w:val="0"/>
                <w:numId w:val="9"/>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C.F./P.Iva Soggetto correlato.</w:t>
            </w:r>
          </w:p>
          <w:p w14:paraId="42A43512" w14:textId="77777777" w:rsidR="00E55216" w:rsidRPr="00B07092" w:rsidRDefault="00E55216" w:rsidP="00E55216">
            <w:pPr>
              <w:pStyle w:val="Normal0"/>
              <w:keepLines/>
              <w:widowControl/>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i/>
                <w:iCs/>
              </w:rPr>
            </w:pPr>
            <w:r w:rsidRPr="00B07092">
              <w:rPr>
                <w:rFonts w:asciiTheme="minorHAnsi" w:eastAsia="Titillium Web" w:hAnsiTheme="minorHAnsi" w:cstheme="minorHAnsi"/>
                <w:i/>
                <w:iCs/>
              </w:rPr>
              <w:t xml:space="preserve">I campi contrassegnati con * sono obbligatori. </w:t>
            </w:r>
          </w:p>
          <w:p w14:paraId="3094DBC4" w14:textId="77777777" w:rsidR="00E55216" w:rsidRPr="00B07092" w:rsidRDefault="00E55216" w:rsidP="00E55216">
            <w:pPr>
              <w:pStyle w:val="Normal0"/>
              <w:keepLines/>
              <w:widowControl/>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Nella sezione è anche possibile, ma non obbligatorio, caricare degli allegati. </w:t>
            </w:r>
          </w:p>
          <w:p w14:paraId="59BFBB14" w14:textId="77777777" w:rsidR="00E55216" w:rsidRPr="00B07092" w:rsidRDefault="00E55216" w:rsidP="00E55216">
            <w:pPr>
              <w:pStyle w:val="Normal0"/>
              <w:keepLines/>
              <w:widowControl/>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u w:val="single"/>
              </w:rPr>
            </w:pPr>
            <w:r w:rsidRPr="00B07092">
              <w:rPr>
                <w:rFonts w:asciiTheme="minorHAnsi" w:eastAsia="Titillium Web" w:hAnsiTheme="minorHAnsi" w:cstheme="minorHAnsi"/>
              </w:rPr>
              <w:t>Ai fini della validazione del progetto, la compilazione della sottosezione “Percettore” non è obbligatoria per gli interventi a valere sul PNRR, ad eccezione dei casi in cui non è possibile inserire i dati nella sezione “Procedure di Aggiudicazione” o “Soggetti Correlati”.</w:t>
            </w:r>
          </w:p>
          <w:p w14:paraId="46C7A699" w14:textId="77777777"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b/>
                <w:u w:val="single"/>
              </w:rPr>
              <w:t>Pagamenti a costi semplificati</w:t>
            </w:r>
            <w:r w:rsidRPr="00B07092">
              <w:rPr>
                <w:rFonts w:asciiTheme="minorHAnsi" w:eastAsia="Titillium Web" w:hAnsiTheme="minorHAnsi" w:cstheme="minorHAnsi"/>
              </w:rPr>
              <w:t xml:space="preserve"> </w:t>
            </w:r>
          </w:p>
          <w:p w14:paraId="744F1F9C" w14:textId="77777777"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 presente sezione dovrà essere compilata se è stata adottata tale modalità di valorizzazione dei costi per l’attuazione del progetto.</w:t>
            </w:r>
          </w:p>
          <w:p w14:paraId="1A7C9052" w14:textId="52942F47"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Il Soggetto </w:t>
            </w:r>
            <w:r w:rsidR="00C47AAA">
              <w:rPr>
                <w:rFonts w:asciiTheme="minorHAnsi" w:eastAsia="Titillium Web" w:hAnsiTheme="minorHAnsi" w:cstheme="minorHAnsi"/>
              </w:rPr>
              <w:t>Sub-A</w:t>
            </w:r>
            <w:r w:rsidRPr="00B07092">
              <w:rPr>
                <w:rFonts w:asciiTheme="minorHAnsi" w:eastAsia="Titillium Web" w:hAnsiTheme="minorHAnsi" w:cstheme="minorHAnsi"/>
              </w:rPr>
              <w:t>ttuatore accedendo alla tabella mediante il tasto “modifica” visualizza la “Tipologia di rendicontazione” e tramite il menu a tendina potrà selezionare tra: “Rendicontazione a costi standard”, “Rendicontazione a tariffe forfettarie” e “Rendicontazione a “Tasso forfettario”. La selezione di una “Tipologia di rendicontazione” permette la compilazione dei campi pertinenti.</w:t>
            </w:r>
          </w:p>
          <w:p w14:paraId="4AD06766" w14:textId="37B95BF4" w:rsidR="00E55216" w:rsidRPr="00B07092" w:rsidRDefault="00E55216" w:rsidP="00E55216">
            <w:pPr>
              <w:pStyle w:val="Normal0"/>
              <w:widowControl/>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rPr>
              <w:t>Il sistema ReGiS effettua due controlli di coerenza: un controllo tra l’importo dei pagamenti a costi reali (Importo richiesto) e l’importo degli impegni caricati sul sistema (Errore KO 018), tale per cui la somma dei pagamenti deve essere uguale alla somma degli impegni, nonché un controllo di coerenza tra l’importo del finanziamento e l’importo degli impegni (Errore KO 016).</w:t>
            </w:r>
          </w:p>
        </w:tc>
      </w:tr>
      <w:tr w:rsidR="00E55216" w:rsidRPr="00B07092" w14:paraId="0AED3535" w14:textId="77777777" w:rsidTr="19F346A2">
        <w:trPr>
          <w:gridAfter w:val="1"/>
          <w:wAfter w:w="68" w:type="dxa"/>
          <w:trHeight w:val="488"/>
        </w:trPr>
        <w:tc>
          <w:tcPr>
            <w:tcW w:w="94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Mar>
              <w:top w:w="100" w:type="dxa"/>
              <w:left w:w="80" w:type="dxa"/>
              <w:bottom w:w="100" w:type="dxa"/>
              <w:right w:w="80" w:type="dxa"/>
            </w:tcMar>
          </w:tcPr>
          <w:p w14:paraId="7A78E4C4" w14:textId="1988B16F" w:rsidR="00E55216" w:rsidRPr="00A51A58" w:rsidRDefault="00E55216" w:rsidP="008867B5">
            <w:pPr>
              <w:pStyle w:val="Normal0"/>
              <w:widowControl/>
              <w:spacing w:beforeLines="60" w:before="144" w:afterLines="60" w:after="144" w:line="276" w:lineRule="auto"/>
              <w:ind w:right="233"/>
              <w:jc w:val="both"/>
              <w:rPr>
                <w:rFonts w:asciiTheme="minorHAnsi" w:eastAsia="Titillium Web" w:hAnsiTheme="minorHAnsi" w:cstheme="minorHAnsi"/>
                <w:b/>
              </w:rPr>
            </w:pPr>
            <w:r w:rsidRPr="00A51A58">
              <w:rPr>
                <w:rFonts w:asciiTheme="minorHAnsi" w:eastAsia="Titillium Web" w:hAnsiTheme="minorHAnsi" w:cstheme="minorHAnsi"/>
                <w:b/>
              </w:rPr>
              <w:t>SEZIONE TITOLARE EFFETTIVO</w:t>
            </w:r>
          </w:p>
        </w:tc>
      </w:tr>
      <w:tr w:rsidR="00092E88" w:rsidRPr="00B07092" w14:paraId="3BBEB5DD" w14:textId="77777777" w:rsidTr="19F346A2">
        <w:trPr>
          <w:trHeight w:val="102"/>
        </w:trPr>
        <w:tc>
          <w:tcPr>
            <w:tcW w:w="9563" w:type="dxa"/>
            <w:gridSpan w:val="2"/>
            <w:shd w:val="clear" w:color="auto" w:fill="FFFFFF" w:themeFill="background1"/>
          </w:tcPr>
          <w:p w14:paraId="55F8843F" w14:textId="38B933D8" w:rsidR="00D83CB7" w:rsidRPr="00B07092" w:rsidRDefault="471B01A0" w:rsidP="00D3439E">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 xml:space="preserve">La </w:t>
            </w:r>
            <w:r w:rsidR="00D83CB7" w:rsidRPr="00B07092">
              <w:rPr>
                <w:rFonts w:asciiTheme="minorHAnsi" w:eastAsia="Titillium Web" w:hAnsiTheme="minorHAnsi" w:cstheme="minorBidi"/>
              </w:rPr>
              <w:t xml:space="preserve">funzionalità </w:t>
            </w:r>
            <w:r w:rsidRPr="00B07092">
              <w:rPr>
                <w:rFonts w:asciiTheme="minorHAnsi" w:eastAsia="Titillium Web" w:hAnsiTheme="minorHAnsi" w:cstheme="minorBidi"/>
              </w:rPr>
              <w:t xml:space="preserve">permette al Soggetto </w:t>
            </w:r>
            <w:r w:rsidR="007474D1">
              <w:rPr>
                <w:rFonts w:asciiTheme="minorHAnsi" w:eastAsia="Titillium Web" w:hAnsiTheme="minorHAnsi" w:cstheme="minorBidi"/>
              </w:rPr>
              <w:t>Sub-</w:t>
            </w:r>
            <w:r w:rsidRPr="00B07092">
              <w:rPr>
                <w:rFonts w:asciiTheme="minorHAnsi" w:eastAsia="Titillium Web" w:hAnsiTheme="minorHAnsi" w:cstheme="minorBidi"/>
              </w:rPr>
              <w:t xml:space="preserve">Attuatore </w:t>
            </w:r>
            <w:r w:rsidR="00D83CB7" w:rsidRPr="00B07092">
              <w:rPr>
                <w:rFonts w:asciiTheme="minorHAnsi" w:eastAsia="Titillium Web" w:hAnsiTheme="minorHAnsi" w:cstheme="minorBidi"/>
              </w:rPr>
              <w:t xml:space="preserve">di inserire </w:t>
            </w:r>
            <w:r w:rsidRPr="00B07092">
              <w:rPr>
                <w:rFonts w:asciiTheme="minorHAnsi" w:eastAsia="Titillium Web" w:hAnsiTheme="minorHAnsi" w:cstheme="minorBidi"/>
              </w:rPr>
              <w:t xml:space="preserve">le informazioni sulla titolarità effettiva in riferimento ai seguenti Soggetti </w:t>
            </w:r>
            <w:r w:rsidR="00D83CB7" w:rsidRPr="00B07092">
              <w:rPr>
                <w:rFonts w:asciiTheme="minorHAnsi" w:eastAsia="Titillium Web" w:hAnsiTheme="minorHAnsi" w:cstheme="minorBidi"/>
              </w:rPr>
              <w:t>censiti nel</w:t>
            </w:r>
            <w:r w:rsidRPr="00B07092">
              <w:rPr>
                <w:rFonts w:asciiTheme="minorHAnsi" w:eastAsia="Titillium Web" w:hAnsiTheme="minorHAnsi" w:cstheme="minorBidi"/>
              </w:rPr>
              <w:t xml:space="preserve"> Progetto stesso (come riportato nell’ appendice Tematica Rilevazione delle titolarità effettive ex art. 22 par. 2 lett. d) Reg. (UE) 2021/241): </w:t>
            </w:r>
          </w:p>
          <w:p w14:paraId="619BDB9F" w14:textId="3406ADB3" w:rsidR="471B01A0" w:rsidRPr="00B07092" w:rsidRDefault="471B01A0" w:rsidP="003F2838">
            <w:pPr>
              <w:pStyle w:val="Normal0"/>
              <w:numPr>
                <w:ilvl w:val="0"/>
                <w:numId w:val="20"/>
              </w:numPr>
              <w:ind w:right="233"/>
              <w:jc w:val="both"/>
              <w:rPr>
                <w:rFonts w:asciiTheme="minorHAnsi" w:eastAsia="Titillium Web" w:hAnsiTheme="minorHAnsi" w:cstheme="minorBidi"/>
              </w:rPr>
            </w:pPr>
            <w:r w:rsidRPr="00B07092">
              <w:rPr>
                <w:rFonts w:asciiTheme="minorHAnsi" w:eastAsia="Titillium Web" w:hAnsiTheme="minorHAnsi" w:cstheme="minorBidi"/>
              </w:rPr>
              <w:t>Soggetto intermediario/sub-attuatore</w:t>
            </w:r>
            <w:r w:rsidR="00C126DF" w:rsidRPr="00B07092">
              <w:rPr>
                <w:rFonts w:asciiTheme="minorHAnsi" w:eastAsia="Titillium Web" w:hAnsiTheme="minorHAnsi" w:cstheme="minorBidi"/>
              </w:rPr>
              <w:t>;</w:t>
            </w:r>
            <w:r w:rsidRPr="00B07092">
              <w:rPr>
                <w:rFonts w:asciiTheme="minorHAnsi" w:eastAsia="Titillium Web" w:hAnsiTheme="minorHAnsi" w:cstheme="minorBidi"/>
              </w:rPr>
              <w:t xml:space="preserve"> </w:t>
            </w:r>
          </w:p>
          <w:p w14:paraId="59DF3770" w14:textId="4BA43CBE" w:rsidR="471B01A0" w:rsidRPr="00B07092" w:rsidRDefault="471B01A0" w:rsidP="003F2838">
            <w:pPr>
              <w:pStyle w:val="Normal0"/>
              <w:numPr>
                <w:ilvl w:val="0"/>
                <w:numId w:val="20"/>
              </w:numPr>
              <w:ind w:right="233"/>
              <w:jc w:val="both"/>
              <w:rPr>
                <w:rFonts w:asciiTheme="minorHAnsi" w:eastAsia="Titillium Web" w:hAnsiTheme="minorHAnsi" w:cstheme="minorBidi"/>
              </w:rPr>
            </w:pPr>
            <w:r w:rsidRPr="00B07092">
              <w:rPr>
                <w:rFonts w:asciiTheme="minorHAnsi" w:eastAsia="Titillium Web" w:hAnsiTheme="minorHAnsi" w:cstheme="minorBidi"/>
              </w:rPr>
              <w:t>Destinatario finale (come, ad esempio, nel caso di progetti del tipo Concessione di contributi ad altri soggetti, diversi da unità produttive; Concessione di incentivi ad unità produttive; Strumenti finanziari)</w:t>
            </w:r>
            <w:r w:rsidR="00C126DF" w:rsidRPr="00B07092">
              <w:rPr>
                <w:rFonts w:asciiTheme="minorHAnsi" w:eastAsia="Titillium Web" w:hAnsiTheme="minorHAnsi" w:cstheme="minorBidi"/>
              </w:rPr>
              <w:t>;</w:t>
            </w:r>
            <w:r w:rsidRPr="00B07092">
              <w:rPr>
                <w:rFonts w:asciiTheme="minorHAnsi" w:eastAsia="Titillium Web" w:hAnsiTheme="minorHAnsi" w:cstheme="minorBidi"/>
              </w:rPr>
              <w:t xml:space="preserve">  </w:t>
            </w:r>
          </w:p>
          <w:p w14:paraId="370D2569" w14:textId="614ADE43" w:rsidR="471B01A0" w:rsidRPr="00B07092" w:rsidRDefault="471B01A0" w:rsidP="003F2838">
            <w:pPr>
              <w:pStyle w:val="Normal0"/>
              <w:numPr>
                <w:ilvl w:val="0"/>
                <w:numId w:val="20"/>
              </w:numPr>
              <w:ind w:right="233"/>
              <w:jc w:val="both"/>
              <w:rPr>
                <w:rFonts w:asciiTheme="minorHAnsi" w:eastAsia="Titillium Web" w:hAnsiTheme="minorHAnsi" w:cstheme="minorBidi"/>
              </w:rPr>
            </w:pPr>
            <w:r w:rsidRPr="00B07092">
              <w:rPr>
                <w:rFonts w:asciiTheme="minorHAnsi" w:eastAsia="Titillium Web" w:hAnsiTheme="minorHAnsi" w:cstheme="minorBidi"/>
              </w:rPr>
              <w:t xml:space="preserve">Aggiudicatario gare, singolo o in forma associata </w:t>
            </w:r>
            <w:r w:rsidR="00CF30F9" w:rsidRPr="00B07092">
              <w:rPr>
                <w:rFonts w:asciiTheme="minorHAnsi" w:eastAsia="Titillium Web" w:hAnsiTheme="minorHAnsi" w:cstheme="minorBidi"/>
              </w:rPr>
              <w:t>censiti nella sezione “Procedure di aggiudicazione”</w:t>
            </w:r>
            <w:r w:rsidR="00C126DF" w:rsidRPr="00B07092">
              <w:rPr>
                <w:rFonts w:asciiTheme="minorHAnsi" w:eastAsia="Titillium Web" w:hAnsiTheme="minorHAnsi" w:cstheme="minorBidi"/>
              </w:rPr>
              <w:t>;</w:t>
            </w:r>
          </w:p>
          <w:p w14:paraId="303F70DF" w14:textId="733DE6E2" w:rsidR="471B01A0" w:rsidRPr="00B07092" w:rsidRDefault="471B01A0" w:rsidP="003F2838">
            <w:pPr>
              <w:pStyle w:val="Normal0"/>
              <w:numPr>
                <w:ilvl w:val="0"/>
                <w:numId w:val="20"/>
              </w:numPr>
              <w:ind w:right="233"/>
              <w:jc w:val="both"/>
              <w:rPr>
                <w:rFonts w:asciiTheme="minorHAnsi" w:eastAsia="Titillium Web" w:hAnsiTheme="minorHAnsi" w:cstheme="minorBidi"/>
              </w:rPr>
            </w:pPr>
            <w:r w:rsidRPr="00B07092">
              <w:rPr>
                <w:rFonts w:asciiTheme="minorHAnsi" w:eastAsia="Titillium Web" w:hAnsiTheme="minorHAnsi" w:cstheme="minorBidi"/>
              </w:rPr>
              <w:t>Eventuali Subappaltatori delle procedure di gara</w:t>
            </w:r>
            <w:r w:rsidR="00CF30F9" w:rsidRPr="00B07092">
              <w:rPr>
                <w:rFonts w:asciiTheme="minorHAnsi" w:eastAsia="Titillium Web" w:hAnsiTheme="minorHAnsi" w:cstheme="minorBidi"/>
              </w:rPr>
              <w:t xml:space="preserve"> censiti nella sezione “Procedure di aggiudicazione”</w:t>
            </w:r>
            <w:r w:rsidR="00E80B1C" w:rsidRPr="00B07092">
              <w:rPr>
                <w:rFonts w:asciiTheme="minorHAnsi" w:eastAsia="Titillium Web" w:hAnsiTheme="minorHAnsi" w:cstheme="minorBidi"/>
              </w:rPr>
              <w:t>.</w:t>
            </w:r>
          </w:p>
          <w:p w14:paraId="00000061" w14:textId="47536B49" w:rsidR="00092E88" w:rsidRPr="00B07092" w:rsidRDefault="00B806C4" w:rsidP="061741B4">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L</w:t>
            </w:r>
            <w:r w:rsidR="007D59C5" w:rsidRPr="00B07092">
              <w:rPr>
                <w:rFonts w:asciiTheme="minorHAnsi" w:eastAsia="Titillium Web" w:hAnsiTheme="minorHAnsi" w:cstheme="minorBidi"/>
              </w:rPr>
              <w:t xml:space="preserve">a sezione “Titolare effettivo” </w:t>
            </w:r>
            <w:r w:rsidRPr="00B07092">
              <w:rPr>
                <w:rFonts w:asciiTheme="minorHAnsi" w:eastAsia="Titillium Web" w:hAnsiTheme="minorHAnsi" w:cstheme="minorBidi"/>
              </w:rPr>
              <w:t>è</w:t>
            </w:r>
            <w:r w:rsidR="007D59C5" w:rsidRPr="00B07092">
              <w:rPr>
                <w:rFonts w:asciiTheme="minorHAnsi" w:eastAsia="Titillium Web" w:hAnsiTheme="minorHAnsi" w:cstheme="minorBidi"/>
              </w:rPr>
              <w:t xml:space="preserve"> organizzata nelle seguenti sottosezioni:</w:t>
            </w:r>
          </w:p>
          <w:p w14:paraId="00000062" w14:textId="02EA5BA8" w:rsidR="00092E88" w:rsidRPr="00B07092" w:rsidRDefault="007D59C5" w:rsidP="003F2838">
            <w:pPr>
              <w:pStyle w:val="Normal0"/>
              <w:numPr>
                <w:ilvl w:val="0"/>
                <w:numId w:val="19"/>
              </w:numPr>
              <w:ind w:right="233"/>
              <w:jc w:val="both"/>
              <w:rPr>
                <w:rFonts w:asciiTheme="minorHAnsi" w:hAnsiTheme="minorHAnsi" w:cstheme="minorHAnsi"/>
              </w:rPr>
            </w:pPr>
            <w:r w:rsidRPr="00B07092">
              <w:rPr>
                <w:rFonts w:asciiTheme="minorHAnsi" w:eastAsia="Titillium Web" w:hAnsiTheme="minorHAnsi" w:cstheme="minorHAnsi"/>
              </w:rPr>
              <w:t>“</w:t>
            </w:r>
            <w:r w:rsidRPr="00B07092">
              <w:rPr>
                <w:rFonts w:asciiTheme="minorHAnsi" w:eastAsia="Titillium Web" w:hAnsiTheme="minorHAnsi" w:cstheme="minorHAnsi"/>
                <w:b/>
              </w:rPr>
              <w:t>Rilevazione Titolare Effettivo”,</w:t>
            </w:r>
            <w:r w:rsidRPr="00B07092">
              <w:rPr>
                <w:rFonts w:asciiTheme="minorHAnsi" w:eastAsia="Titillium Web" w:hAnsiTheme="minorHAnsi" w:cstheme="minorHAnsi"/>
              </w:rPr>
              <w:t xml:space="preserve"> dove viene visualizzato automaticamente l’elenco degli appaltatori/subappaltatori presenti sul progetto. In questa sezione è necessario </w:t>
            </w:r>
            <w:r w:rsidR="00053215" w:rsidRPr="00B07092">
              <w:rPr>
                <w:rFonts w:asciiTheme="minorHAnsi" w:eastAsia="Titillium Web" w:hAnsiTheme="minorHAnsi" w:cstheme="minorHAnsi"/>
              </w:rPr>
              <w:t xml:space="preserve">mettere una </w:t>
            </w:r>
            <w:r w:rsidR="002647D2" w:rsidRPr="00B07092">
              <w:rPr>
                <w:rFonts w:asciiTheme="minorHAnsi" w:eastAsia="Titillium Web" w:hAnsiTheme="minorHAnsi" w:cstheme="minorHAnsi"/>
              </w:rPr>
              <w:t>spunta sulla</w:t>
            </w:r>
            <w:r w:rsidRPr="00B07092">
              <w:rPr>
                <w:rFonts w:asciiTheme="minorHAnsi" w:eastAsia="Titillium Web" w:hAnsiTheme="minorHAnsi" w:cstheme="minorHAnsi"/>
              </w:rPr>
              <w:t xml:space="preserve"> riga </w:t>
            </w:r>
            <w:r w:rsidR="00053215" w:rsidRPr="00B07092">
              <w:rPr>
                <w:rFonts w:asciiTheme="minorHAnsi" w:eastAsia="Titillium Web" w:hAnsiTheme="minorHAnsi" w:cstheme="minorHAnsi"/>
              </w:rPr>
              <w:t xml:space="preserve">di </w:t>
            </w:r>
            <w:r w:rsidRPr="00B07092">
              <w:rPr>
                <w:rFonts w:asciiTheme="minorHAnsi" w:eastAsia="Titillium Web" w:hAnsiTheme="minorHAnsi" w:cstheme="minorHAnsi"/>
              </w:rPr>
              <w:t>interesse al fine di valorizzare automaticamente la successiva sottosezione “Titolari effettivi da sistema esterno”;</w:t>
            </w:r>
          </w:p>
          <w:p w14:paraId="00000063" w14:textId="1F31CE20" w:rsidR="00092E88" w:rsidRPr="00B07092" w:rsidRDefault="007D59C5" w:rsidP="003F2838">
            <w:pPr>
              <w:pStyle w:val="Normal0"/>
              <w:numPr>
                <w:ilvl w:val="0"/>
                <w:numId w:val="19"/>
              </w:numPr>
              <w:ind w:right="233"/>
              <w:jc w:val="both"/>
              <w:rPr>
                <w:rFonts w:asciiTheme="minorHAnsi" w:hAnsiTheme="minorHAnsi" w:cstheme="minorHAnsi"/>
              </w:rPr>
            </w:pPr>
            <w:r w:rsidRPr="00B07092">
              <w:rPr>
                <w:rFonts w:asciiTheme="minorHAnsi" w:eastAsia="Titillium Web" w:hAnsiTheme="minorHAnsi" w:cstheme="minorHAnsi"/>
                <w:b/>
              </w:rPr>
              <w:t xml:space="preserve">“Titolari effettivi </w:t>
            </w:r>
            <w:r w:rsidR="00290C6D" w:rsidRPr="00B07092">
              <w:rPr>
                <w:rFonts w:asciiTheme="minorHAnsi" w:eastAsia="Titillium Web" w:hAnsiTheme="minorHAnsi" w:cstheme="minorHAnsi"/>
                <w:b/>
              </w:rPr>
              <w:t>comunicati</w:t>
            </w:r>
            <w:r w:rsidRPr="00B07092">
              <w:rPr>
                <w:rFonts w:asciiTheme="minorHAnsi" w:eastAsia="Titillium Web" w:hAnsiTheme="minorHAnsi" w:cstheme="minorHAnsi"/>
                <w:b/>
              </w:rPr>
              <w:t>”</w:t>
            </w:r>
            <w:r w:rsidRPr="00B07092">
              <w:rPr>
                <w:rFonts w:asciiTheme="minorHAnsi" w:eastAsia="Titillium Web" w:hAnsiTheme="minorHAnsi" w:cstheme="minorHAnsi"/>
              </w:rPr>
              <w:t xml:space="preserve">, dove cliccando sul tasto “modifica” è obbligo del Soggetto </w:t>
            </w:r>
            <w:r w:rsidR="007474D1">
              <w:rPr>
                <w:rFonts w:asciiTheme="minorHAnsi" w:eastAsia="Titillium Web" w:hAnsiTheme="minorHAnsi" w:cstheme="minorHAnsi"/>
              </w:rPr>
              <w:t>Sub-A</w:t>
            </w:r>
            <w:r w:rsidRPr="00B07092">
              <w:rPr>
                <w:rFonts w:asciiTheme="minorHAnsi" w:eastAsia="Titillium Web" w:hAnsiTheme="minorHAnsi" w:cstheme="minorHAnsi"/>
              </w:rPr>
              <w:t>ttuatore inserire (attraverso il comando “aggiungi”</w:t>
            </w:r>
            <w:r w:rsidR="004A4A42" w:rsidRPr="00B07092">
              <w:rPr>
                <w:rFonts w:asciiTheme="minorHAnsi" w:eastAsia="Titillium Web" w:hAnsiTheme="minorHAnsi" w:cstheme="minorHAnsi"/>
              </w:rPr>
              <w:t>)</w:t>
            </w:r>
            <w:r w:rsidRPr="00B07092">
              <w:rPr>
                <w:rFonts w:asciiTheme="minorHAnsi" w:eastAsia="Titillium Web" w:hAnsiTheme="minorHAnsi" w:cstheme="minorHAnsi"/>
              </w:rPr>
              <w:t xml:space="preserve"> il codice fiscale del Titolare effettivo comunicato dall’appaltatore/subappaltatore. In seguito attraverso il comando “modifica” </w:t>
            </w:r>
            <w:r w:rsidR="006F4228">
              <w:rPr>
                <w:rFonts w:asciiTheme="minorHAnsi" w:eastAsia="Titillium Web" w:hAnsiTheme="minorHAnsi" w:cstheme="minorHAnsi"/>
              </w:rPr>
              <w:t>dovrà essere</w:t>
            </w:r>
            <w:r w:rsidRPr="00B07092">
              <w:rPr>
                <w:rFonts w:asciiTheme="minorHAnsi" w:eastAsia="Titillium Web" w:hAnsiTheme="minorHAnsi" w:cstheme="minorHAnsi"/>
              </w:rPr>
              <w:t xml:space="preserve"> carica</w:t>
            </w:r>
            <w:r w:rsidR="006F4228">
              <w:rPr>
                <w:rFonts w:asciiTheme="minorHAnsi" w:eastAsia="Titillium Web" w:hAnsiTheme="minorHAnsi" w:cstheme="minorHAnsi"/>
              </w:rPr>
              <w:t>ta</w:t>
            </w:r>
            <w:r w:rsidRPr="00B07092">
              <w:rPr>
                <w:rFonts w:asciiTheme="minorHAnsi" w:eastAsia="Titillium Web" w:hAnsiTheme="minorHAnsi" w:cstheme="minorHAnsi"/>
              </w:rPr>
              <w:t xml:space="preserve"> la comunicazione ricevuta. Infine, è necessario salvare le azioni compiute al fine di procedere</w:t>
            </w:r>
            <w:r w:rsidR="00054036" w:rsidRPr="00B07092">
              <w:rPr>
                <w:rFonts w:asciiTheme="minorHAnsi" w:eastAsia="Titillium Web" w:hAnsiTheme="minorHAnsi" w:cstheme="minorHAnsi"/>
              </w:rPr>
              <w:t>;</w:t>
            </w:r>
          </w:p>
          <w:p w14:paraId="00000064" w14:textId="77777777" w:rsidR="00092E88" w:rsidRPr="00B07092" w:rsidRDefault="007D59C5" w:rsidP="003F2838">
            <w:pPr>
              <w:pStyle w:val="Normal0"/>
              <w:numPr>
                <w:ilvl w:val="0"/>
                <w:numId w:val="19"/>
              </w:numPr>
              <w:ind w:right="233"/>
              <w:jc w:val="both"/>
              <w:rPr>
                <w:rFonts w:asciiTheme="minorHAnsi" w:hAnsiTheme="minorHAnsi" w:cstheme="minorHAnsi"/>
              </w:rPr>
            </w:pPr>
            <w:r w:rsidRPr="00B07092">
              <w:rPr>
                <w:rFonts w:asciiTheme="minorHAnsi" w:eastAsia="Titillium Web" w:hAnsiTheme="minorHAnsi" w:cstheme="minorHAnsi"/>
                <w:b/>
              </w:rPr>
              <w:t>“Titolari effettivi Sistema Esterno”</w:t>
            </w:r>
            <w:r w:rsidRPr="00B07092">
              <w:rPr>
                <w:rFonts w:asciiTheme="minorHAnsi" w:eastAsia="Titillium Web" w:hAnsiTheme="minorHAnsi" w:cstheme="minorHAnsi"/>
              </w:rPr>
              <w:t>, dove viene visualizzato il “nome e cognome”, “C.F.” e “data di nascita” dei titolari effettivi, relativi a ciascuna P.IVA/C.F. censita, estratti dai sistemi informativi esterni che interoperano con il sistema informativo ReGiS;</w:t>
            </w:r>
          </w:p>
          <w:p w14:paraId="2E6E9664" w14:textId="36D0BD01" w:rsidR="2F59149C" w:rsidRPr="00B07092" w:rsidRDefault="2F59149C" w:rsidP="003F2838">
            <w:pPr>
              <w:pStyle w:val="Normal0"/>
              <w:numPr>
                <w:ilvl w:val="0"/>
                <w:numId w:val="19"/>
              </w:numPr>
              <w:ind w:right="233"/>
              <w:jc w:val="both"/>
              <w:rPr>
                <w:rFonts w:asciiTheme="minorHAnsi" w:eastAsia="Titillium Web" w:hAnsiTheme="minorHAnsi" w:cstheme="minorBidi"/>
              </w:rPr>
            </w:pPr>
            <w:r w:rsidRPr="00B07092">
              <w:rPr>
                <w:rFonts w:asciiTheme="minorHAnsi" w:eastAsia="Titillium Web" w:hAnsiTheme="minorHAnsi" w:cstheme="minorBidi"/>
                <w:b/>
                <w:bCs/>
              </w:rPr>
              <w:t>“Tabella di riepilogo”</w:t>
            </w:r>
            <w:r w:rsidRPr="00B07092">
              <w:rPr>
                <w:rFonts w:asciiTheme="minorHAnsi" w:eastAsia="Titillium Web" w:hAnsiTheme="minorHAnsi" w:cstheme="minorBidi"/>
              </w:rPr>
              <w:t xml:space="preserve">, dove viene visualizzato, in relazione a ciascuna/o P.IVA/C.F. censita/o, una tabella riepilogativa con l’elenco dei titolari effettivi inseriti manualmente e l’elenco dei titolari effettivi rilevati per il tramite dei sistemi informativi esterni; inoltre, cliccando il comando “Compara dati TE”  è possibile  raffrontare la lista inserita manualmente e la lista ereditata dai sistemi informativi esterni (automatismo del sistema) nonché rilevare casi di </w:t>
            </w:r>
            <w:r w:rsidR="36DC67A4" w:rsidRPr="00B07092">
              <w:rPr>
                <w:rFonts w:asciiTheme="minorHAnsi" w:eastAsia="Titillium Web" w:hAnsiTheme="minorHAnsi" w:cstheme="minorBidi"/>
                <w:u w:val="single"/>
              </w:rPr>
              <w:t>“</w:t>
            </w:r>
            <w:r w:rsidRPr="00B07092">
              <w:rPr>
                <w:rFonts w:asciiTheme="minorHAnsi" w:eastAsia="Titillium Web" w:hAnsiTheme="minorHAnsi" w:cstheme="minorBidi"/>
                <w:u w:val="single"/>
              </w:rPr>
              <w:t>non coincidenza</w:t>
            </w:r>
            <w:r w:rsidR="05B53B78" w:rsidRPr="00B07092">
              <w:rPr>
                <w:rFonts w:asciiTheme="minorHAnsi" w:eastAsia="Titillium Web" w:hAnsiTheme="minorHAnsi" w:cstheme="minorBidi"/>
                <w:u w:val="single"/>
              </w:rPr>
              <w:t>”</w:t>
            </w:r>
            <w:r w:rsidRPr="00B07092">
              <w:rPr>
                <w:rFonts w:asciiTheme="minorHAnsi" w:eastAsia="Titillium Web" w:hAnsiTheme="minorHAnsi" w:cstheme="minorBidi"/>
              </w:rPr>
              <w:t xml:space="preserve"> dei dati nella colonna “Stato verifica”</w:t>
            </w:r>
            <w:r w:rsidR="361599C2" w:rsidRPr="00B07092">
              <w:rPr>
                <w:rFonts w:asciiTheme="minorHAnsi" w:eastAsia="Titillium Web" w:hAnsiTheme="minorHAnsi" w:cstheme="minorBidi"/>
              </w:rPr>
              <w:t xml:space="preserve">. </w:t>
            </w:r>
          </w:p>
          <w:p w14:paraId="789CCE5D" w14:textId="66234B8A" w:rsidR="361599C2" w:rsidRPr="00B07092" w:rsidRDefault="361599C2" w:rsidP="404F5C5B">
            <w:pPr>
              <w:pStyle w:val="Normal0"/>
              <w:ind w:right="233"/>
              <w:jc w:val="both"/>
              <w:rPr>
                <w:rFonts w:asciiTheme="minorHAnsi" w:eastAsia="Titillium Web" w:hAnsiTheme="minorHAnsi" w:cstheme="minorBidi"/>
                <w:u w:val="single"/>
              </w:rPr>
            </w:pPr>
            <w:r w:rsidRPr="00B07092">
              <w:rPr>
                <w:rFonts w:asciiTheme="minorHAnsi" w:eastAsia="Titillium Web" w:hAnsiTheme="minorHAnsi" w:cstheme="minorBidi"/>
              </w:rPr>
              <w:t xml:space="preserve">Il sistema rileva </w:t>
            </w:r>
            <w:r w:rsidR="422FE710" w:rsidRPr="00B07092">
              <w:rPr>
                <w:rFonts w:asciiTheme="minorHAnsi" w:eastAsia="Titillium Web" w:hAnsiTheme="minorHAnsi" w:cstheme="minorBidi"/>
              </w:rPr>
              <w:t>e</w:t>
            </w:r>
            <w:r w:rsidRPr="00B07092">
              <w:rPr>
                <w:rFonts w:asciiTheme="minorHAnsi" w:eastAsia="Titillium Web" w:hAnsiTheme="minorHAnsi" w:cstheme="minorBidi"/>
              </w:rPr>
              <w:t xml:space="preserve">ventuali casi di </w:t>
            </w:r>
            <w:r w:rsidRPr="00B07092">
              <w:rPr>
                <w:rFonts w:asciiTheme="minorHAnsi" w:eastAsia="Titillium Web" w:hAnsiTheme="minorHAnsi" w:cstheme="minorBidi"/>
                <w:u w:val="single"/>
              </w:rPr>
              <w:t>“non applicabilità”</w:t>
            </w:r>
            <w:r w:rsidR="4AA13F85" w:rsidRPr="00B07092">
              <w:rPr>
                <w:rFonts w:asciiTheme="minorHAnsi" w:eastAsia="Titillium Web" w:hAnsiTheme="minorHAnsi" w:cstheme="minorBidi"/>
              </w:rPr>
              <w:t xml:space="preserve"> se la banca dati esterna non è stata in grado di recuperare alcun nominativo</w:t>
            </w:r>
            <w:r w:rsidR="2C68816C" w:rsidRPr="00B07092">
              <w:rPr>
                <w:rFonts w:asciiTheme="minorHAnsi" w:eastAsia="Titillium Web" w:hAnsiTheme="minorHAnsi" w:cstheme="minorBidi"/>
              </w:rPr>
              <w:t>.</w:t>
            </w:r>
          </w:p>
          <w:p w14:paraId="1A7BD0EA" w14:textId="70A5B81C" w:rsidR="00092E88" w:rsidRDefault="35EBA7D7" w:rsidP="404F5C5B">
            <w:pPr>
              <w:pStyle w:val="Normal0"/>
              <w:ind w:right="233"/>
              <w:jc w:val="both"/>
              <w:rPr>
                <w:rFonts w:asciiTheme="minorHAnsi" w:eastAsia="Titillium Web" w:hAnsiTheme="minorHAnsi" w:cstheme="minorBidi"/>
                <w:i/>
                <w:iCs/>
              </w:rPr>
            </w:pPr>
            <w:r w:rsidRPr="00B07092">
              <w:rPr>
                <w:rFonts w:asciiTheme="minorHAnsi" w:eastAsia="Titillium Web" w:hAnsiTheme="minorHAnsi" w:cstheme="minorBidi"/>
              </w:rPr>
              <w:t>Per una approfondita trattazione della tematica, si rimanda all</w:t>
            </w:r>
            <w:r w:rsidR="00D83E8F">
              <w:rPr>
                <w:rFonts w:asciiTheme="minorHAnsi" w:eastAsia="Titillium Web" w:hAnsiTheme="minorHAnsi" w:cstheme="minorBidi"/>
              </w:rPr>
              <w:t xml:space="preserve">a </w:t>
            </w:r>
            <w:r w:rsidRPr="00B07092">
              <w:rPr>
                <w:rFonts w:asciiTheme="minorHAnsi" w:eastAsia="Titillium Web" w:hAnsiTheme="minorHAnsi" w:cstheme="minorBidi"/>
                <w:i/>
                <w:iCs/>
              </w:rPr>
              <w:t>“Circolare n.5</w:t>
            </w:r>
            <w:r w:rsidR="5C5DF0AC" w:rsidRPr="00B07092">
              <w:rPr>
                <w:rFonts w:asciiTheme="minorHAnsi" w:eastAsia="Titillium Web" w:hAnsiTheme="minorHAnsi" w:cstheme="minorBidi"/>
                <w:i/>
                <w:iCs/>
              </w:rPr>
              <w:t xml:space="preserve"> Ulteriori indicazioni per la rilevazione dei titolari effettivi”</w:t>
            </w:r>
            <w:r w:rsidR="00CF3B67">
              <w:rPr>
                <w:rFonts w:asciiTheme="minorHAnsi" w:eastAsia="Titillium Web" w:hAnsiTheme="minorHAnsi" w:cstheme="minorBidi"/>
                <w:i/>
                <w:iCs/>
              </w:rPr>
              <w:t xml:space="preserve"> </w:t>
            </w:r>
            <w:r w:rsidR="00CF3B67">
              <w:rPr>
                <w:rFonts w:asciiTheme="minorHAnsi" w:eastAsia="Titillium Web" w:hAnsiTheme="minorHAnsi" w:cstheme="minorBidi"/>
              </w:rPr>
              <w:t>emanata dal Dipartimento per la trasformazione digitale</w:t>
            </w:r>
            <w:r w:rsidR="5C5DF0AC" w:rsidRPr="00B07092">
              <w:rPr>
                <w:rFonts w:asciiTheme="minorHAnsi" w:eastAsia="Titillium Web" w:hAnsiTheme="minorHAnsi" w:cstheme="minorBidi"/>
                <w:i/>
                <w:iCs/>
              </w:rPr>
              <w:t>.</w:t>
            </w:r>
          </w:p>
          <w:p w14:paraId="00000065" w14:textId="373F8270" w:rsidR="00E55216" w:rsidRPr="00B07092" w:rsidRDefault="00E55216" w:rsidP="404F5C5B">
            <w:pPr>
              <w:pStyle w:val="Normal0"/>
              <w:ind w:right="233"/>
              <w:jc w:val="both"/>
              <w:rPr>
                <w:rFonts w:asciiTheme="minorHAnsi" w:eastAsia="Titillium Web" w:hAnsiTheme="minorHAnsi" w:cstheme="minorBidi"/>
              </w:rPr>
            </w:pPr>
          </w:p>
        </w:tc>
      </w:tr>
      <w:tr w:rsidR="00092E88" w:rsidRPr="00B07092" w14:paraId="0806EE81" w14:textId="77777777" w:rsidTr="19F346A2">
        <w:trPr>
          <w:trHeight w:val="102"/>
        </w:trPr>
        <w:tc>
          <w:tcPr>
            <w:tcW w:w="9563" w:type="dxa"/>
            <w:gridSpan w:val="2"/>
            <w:shd w:val="clear" w:color="auto" w:fill="C6D9F1" w:themeFill="text2" w:themeFillTint="33"/>
          </w:tcPr>
          <w:p w14:paraId="00000066" w14:textId="77777777"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color w:val="000000"/>
              </w:rPr>
            </w:pPr>
            <w:r w:rsidRPr="00B07092">
              <w:rPr>
                <w:rFonts w:asciiTheme="minorHAnsi" w:eastAsia="Titillium Web" w:hAnsiTheme="minorHAnsi" w:cstheme="minorHAnsi"/>
                <w:b/>
              </w:rPr>
              <w:t>SEZIONE CRONOPROGRAMMA/COSTI</w:t>
            </w:r>
          </w:p>
        </w:tc>
      </w:tr>
      <w:tr w:rsidR="00092E88" w:rsidRPr="00B07092" w14:paraId="655B6856" w14:textId="77777777" w:rsidTr="19F346A2">
        <w:trPr>
          <w:trHeight w:val="102"/>
        </w:trPr>
        <w:tc>
          <w:tcPr>
            <w:tcW w:w="9563" w:type="dxa"/>
            <w:gridSpan w:val="2"/>
          </w:tcPr>
          <w:p w14:paraId="00000067" w14:textId="3F3EA99A" w:rsidR="00092E88" w:rsidRPr="00B07092" w:rsidRDefault="00F240A4" w:rsidP="002647D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 struttura in oggetto</w:t>
            </w:r>
            <w:r w:rsidR="007D59C5" w:rsidRPr="00B07092">
              <w:rPr>
                <w:rFonts w:asciiTheme="minorHAnsi" w:eastAsia="Titillium Web" w:hAnsiTheme="minorHAnsi" w:cstheme="minorHAnsi"/>
              </w:rPr>
              <w:t xml:space="preserve"> consente di associare al progetto le informazioni inerenti a:</w:t>
            </w:r>
          </w:p>
          <w:p w14:paraId="00000068" w14:textId="53F4C948" w:rsidR="00092E88" w:rsidRPr="00B07092" w:rsidRDefault="2F59149C" w:rsidP="003F2838">
            <w:pPr>
              <w:pStyle w:val="Normal0"/>
              <w:numPr>
                <w:ilvl w:val="0"/>
                <w:numId w:val="18"/>
              </w:numPr>
              <w:pBdr>
                <w:top w:val="nil"/>
                <w:left w:val="nil"/>
                <w:bottom w:val="nil"/>
                <w:right w:val="nil"/>
                <w:between w:val="nil"/>
              </w:pBdr>
              <w:ind w:right="233"/>
              <w:jc w:val="both"/>
              <w:rPr>
                <w:rFonts w:asciiTheme="minorHAnsi" w:eastAsia="Titillium Web" w:hAnsiTheme="minorHAnsi" w:cstheme="minorBidi"/>
              </w:rPr>
            </w:pPr>
            <w:r w:rsidRPr="00B07092">
              <w:rPr>
                <w:rFonts w:asciiTheme="minorHAnsi" w:eastAsia="Titillium Web" w:hAnsiTheme="minorHAnsi" w:cstheme="minorBidi"/>
              </w:rPr>
              <w:t>tempistica in relazione alla fase attuativa e alle date previste ed effettive di inizio e fine progetto;</w:t>
            </w:r>
          </w:p>
          <w:p w14:paraId="50EFF5AB" w14:textId="2DD23BC8" w:rsidR="00092E88" w:rsidRPr="00B07092" w:rsidRDefault="2F59149C" w:rsidP="003F2838">
            <w:pPr>
              <w:pStyle w:val="Normal0"/>
              <w:numPr>
                <w:ilvl w:val="0"/>
                <w:numId w:val="18"/>
              </w:numPr>
              <w:pBdr>
                <w:top w:val="nil"/>
                <w:left w:val="nil"/>
                <w:bottom w:val="nil"/>
                <w:right w:val="nil"/>
                <w:between w:val="nil"/>
              </w:pBdr>
              <w:ind w:right="233"/>
              <w:jc w:val="both"/>
              <w:rPr>
                <w:rFonts w:asciiTheme="minorHAnsi" w:eastAsia="Titillium Web" w:hAnsiTheme="minorHAnsi" w:cstheme="minorBidi"/>
              </w:rPr>
            </w:pPr>
            <w:r w:rsidRPr="00B07092">
              <w:rPr>
                <w:rFonts w:asciiTheme="minorHAnsi" w:eastAsia="Titillium Web" w:hAnsiTheme="minorHAnsi" w:cstheme="minorBidi"/>
              </w:rPr>
              <w:t>pianificazione ed avanzamento in termini economici rispetto alle annualità di riferimento;</w:t>
            </w:r>
          </w:p>
          <w:p w14:paraId="0000006A" w14:textId="1938A9B6" w:rsidR="00092E88" w:rsidRDefault="2F59149C" w:rsidP="003F2838">
            <w:pPr>
              <w:pStyle w:val="Normal0"/>
              <w:numPr>
                <w:ilvl w:val="0"/>
                <w:numId w:val="18"/>
              </w:numPr>
              <w:pBdr>
                <w:top w:val="nil"/>
                <w:left w:val="nil"/>
                <w:bottom w:val="nil"/>
                <w:right w:val="nil"/>
                <w:between w:val="nil"/>
              </w:pBdr>
              <w:ind w:right="233"/>
              <w:jc w:val="both"/>
              <w:rPr>
                <w:rFonts w:asciiTheme="minorHAnsi" w:eastAsia="Titillium Web" w:hAnsiTheme="minorHAnsi" w:cstheme="minorBidi"/>
              </w:rPr>
            </w:pPr>
            <w:r w:rsidRPr="00B07092">
              <w:rPr>
                <w:rFonts w:asciiTheme="minorHAnsi" w:eastAsia="Titillium Web" w:hAnsiTheme="minorHAnsi" w:cstheme="minorBidi"/>
              </w:rPr>
              <w:t>articolazione economica del progetto in termini di voci di spesa e relativi importi.</w:t>
            </w:r>
          </w:p>
          <w:p w14:paraId="1774E5F8" w14:textId="77777777" w:rsidR="003A5B98" w:rsidRDefault="003A5B98" w:rsidP="003A5B98">
            <w:pPr>
              <w:pStyle w:val="Normal0"/>
              <w:pBdr>
                <w:top w:val="nil"/>
                <w:left w:val="nil"/>
                <w:bottom w:val="nil"/>
                <w:right w:val="nil"/>
                <w:between w:val="nil"/>
              </w:pBdr>
              <w:ind w:right="233"/>
              <w:jc w:val="both"/>
              <w:rPr>
                <w:rFonts w:asciiTheme="minorHAnsi" w:eastAsia="Titillium Web" w:hAnsiTheme="minorHAnsi" w:cstheme="minorBidi"/>
              </w:rPr>
            </w:pPr>
          </w:p>
          <w:p w14:paraId="70A9D061" w14:textId="77777777" w:rsidR="007B7837" w:rsidRPr="00B07092" w:rsidRDefault="007B7837" w:rsidP="007B7837">
            <w:pPr>
              <w:pStyle w:val="Normal0"/>
              <w:pBdr>
                <w:top w:val="nil"/>
                <w:left w:val="nil"/>
                <w:bottom w:val="nil"/>
                <w:right w:val="nil"/>
                <w:between w:val="nil"/>
              </w:pBdr>
              <w:ind w:right="233"/>
              <w:jc w:val="both"/>
              <w:rPr>
                <w:rFonts w:asciiTheme="minorHAnsi" w:eastAsia="Titillium Web" w:hAnsiTheme="minorHAnsi" w:cstheme="minorBidi"/>
              </w:rPr>
            </w:pPr>
            <w:r>
              <w:rPr>
                <w:rFonts w:asciiTheme="minorHAnsi" w:eastAsia="Titillium Web" w:hAnsiTheme="minorHAnsi" w:cstheme="minorBidi"/>
              </w:rPr>
              <w:t xml:space="preserve">Si specifica che, nella presente sottosezione eventuale documentazione allegata da parte del Soggetto Sub-Attuatore non potrà più essere eliminata dallo stesso. </w:t>
            </w:r>
          </w:p>
          <w:p w14:paraId="0000006B" w14:textId="77777777" w:rsidR="00092E88" w:rsidRPr="00B07092" w:rsidRDefault="007D59C5" w:rsidP="002647D2">
            <w:pPr>
              <w:pStyle w:val="Normal0"/>
              <w:spacing w:beforeLines="60" w:before="144" w:afterLines="60" w:after="144" w:line="276" w:lineRule="auto"/>
              <w:ind w:right="233"/>
              <w:jc w:val="both"/>
              <w:rPr>
                <w:rFonts w:asciiTheme="minorHAnsi" w:eastAsia="Titillium Web" w:hAnsiTheme="minorHAnsi" w:cstheme="minorHAnsi"/>
                <w:b/>
                <w:u w:val="single"/>
              </w:rPr>
            </w:pPr>
            <w:r w:rsidRPr="00B07092">
              <w:rPr>
                <w:rFonts w:asciiTheme="minorHAnsi" w:eastAsia="Titillium Web" w:hAnsiTheme="minorHAnsi" w:cstheme="minorHAnsi"/>
                <w:b/>
                <w:u w:val="single"/>
              </w:rPr>
              <w:t>Iter di Progetto</w:t>
            </w:r>
          </w:p>
          <w:p w14:paraId="0000006C" w14:textId="496D2566" w:rsidR="00092E88" w:rsidRPr="00B07092" w:rsidRDefault="007D59C5" w:rsidP="002647D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In questa sezione</w:t>
            </w:r>
            <w:r w:rsidR="003A6DE6" w:rsidRPr="00B07092">
              <w:rPr>
                <w:rFonts w:asciiTheme="minorHAnsi" w:eastAsia="Titillium Web" w:hAnsiTheme="minorHAnsi" w:cstheme="minorHAnsi"/>
              </w:rPr>
              <w:t>, mediante il comando “modifica”,</w:t>
            </w:r>
            <w:r w:rsidRPr="00B07092">
              <w:rPr>
                <w:rFonts w:asciiTheme="minorHAnsi" w:eastAsia="Titillium Web" w:hAnsiTheme="minorHAnsi" w:cstheme="minorHAnsi"/>
              </w:rPr>
              <w:t xml:space="preserve"> devono essere inserite le informazioni inerenti agli step procedurali ed </w:t>
            </w:r>
            <w:r w:rsidR="002C6FD5" w:rsidRPr="00B07092">
              <w:rPr>
                <w:rFonts w:asciiTheme="minorHAnsi" w:eastAsia="Titillium Web" w:hAnsiTheme="minorHAnsi" w:cstheme="minorHAnsi"/>
              </w:rPr>
              <w:t>alle tempistiche</w:t>
            </w:r>
            <w:r w:rsidRPr="00B07092">
              <w:rPr>
                <w:rFonts w:asciiTheme="minorHAnsi" w:eastAsia="Titillium Web" w:hAnsiTheme="minorHAnsi" w:cstheme="minorHAnsi"/>
              </w:rPr>
              <w:t>, in termini di fasi attuative e di date (previste ed effettive) del progetto. Le fasi da inserire sono legate al tipo di natura del CUP (tipologia di progetto). L’elenco delle fasi procedurali è filtrato in automatico in riferimento alla Tipologia di progetto indicata nella sezione di “Anagrafica progetto”. Nello specifico le informazioni richieste sono:</w:t>
            </w:r>
          </w:p>
          <w:p w14:paraId="0000006D" w14:textId="77777777" w:rsidR="00092E88" w:rsidRPr="00B07092" w:rsidRDefault="007D59C5" w:rsidP="003F2838">
            <w:pPr>
              <w:pStyle w:val="Normal0"/>
              <w:keepLines/>
              <w:widowControl/>
              <w:numPr>
                <w:ilvl w:val="0"/>
                <w:numId w:val="10"/>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Tipologia fase*;</w:t>
            </w:r>
          </w:p>
          <w:p w14:paraId="0000006E" w14:textId="77777777" w:rsidR="00092E88" w:rsidRPr="00B07092" w:rsidRDefault="007D59C5" w:rsidP="003F2838">
            <w:pPr>
              <w:pStyle w:val="Normal0"/>
              <w:keepLines/>
              <w:widowControl/>
              <w:numPr>
                <w:ilvl w:val="0"/>
                <w:numId w:val="10"/>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Data inizio prevista;</w:t>
            </w:r>
          </w:p>
          <w:p w14:paraId="0000006F" w14:textId="77777777" w:rsidR="00092E88" w:rsidRPr="00B07092" w:rsidRDefault="007D59C5" w:rsidP="003F2838">
            <w:pPr>
              <w:pStyle w:val="Normal0"/>
              <w:keepLines/>
              <w:widowControl/>
              <w:numPr>
                <w:ilvl w:val="0"/>
                <w:numId w:val="10"/>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Data fine prevista;</w:t>
            </w:r>
          </w:p>
          <w:p w14:paraId="00000070" w14:textId="77777777" w:rsidR="00092E88" w:rsidRPr="00B07092" w:rsidRDefault="007D59C5" w:rsidP="003F2838">
            <w:pPr>
              <w:pStyle w:val="Normal0"/>
              <w:keepLines/>
              <w:widowControl/>
              <w:numPr>
                <w:ilvl w:val="0"/>
                <w:numId w:val="10"/>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Data inizio effettiva (da inserire quando la fase è stata effettivamente avviata);</w:t>
            </w:r>
          </w:p>
          <w:p w14:paraId="00000071" w14:textId="6EA93BDC" w:rsidR="00092E88" w:rsidRPr="00B07092" w:rsidRDefault="007D59C5" w:rsidP="003F2838">
            <w:pPr>
              <w:pStyle w:val="Normal0"/>
              <w:keepLines/>
              <w:widowControl/>
              <w:numPr>
                <w:ilvl w:val="0"/>
                <w:numId w:val="10"/>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Data fine effettiva</w:t>
            </w:r>
            <w:r w:rsidR="002C6FD5" w:rsidRPr="00B07092">
              <w:rPr>
                <w:rFonts w:asciiTheme="minorHAnsi" w:eastAsia="Titillium Web" w:hAnsiTheme="minorHAnsi" w:cstheme="minorHAnsi"/>
              </w:rPr>
              <w:t xml:space="preserve"> </w:t>
            </w:r>
            <w:r w:rsidRPr="00B07092">
              <w:rPr>
                <w:rFonts w:asciiTheme="minorHAnsi" w:eastAsia="Titillium Web" w:hAnsiTheme="minorHAnsi" w:cstheme="minorHAnsi"/>
              </w:rPr>
              <w:t>(da inserire quando la fase è stata effettivamente conclusa)</w:t>
            </w:r>
            <w:r w:rsidR="00F31F81" w:rsidRPr="00B07092">
              <w:rPr>
                <w:rFonts w:asciiTheme="minorHAnsi" w:eastAsia="Titillium Web" w:hAnsiTheme="minorHAnsi" w:cstheme="minorHAnsi"/>
              </w:rPr>
              <w:t>.</w:t>
            </w:r>
          </w:p>
          <w:p w14:paraId="00000073" w14:textId="325FF800" w:rsidR="00092E88" w:rsidRPr="00B07092" w:rsidRDefault="00977876" w:rsidP="4BA0DF5F">
            <w:pPr>
              <w:pStyle w:val="Normal0"/>
              <w:keepLines/>
              <w:widowControl/>
              <w:spacing w:beforeLines="60" w:before="144" w:afterLines="60" w:after="144" w:line="276" w:lineRule="auto"/>
              <w:ind w:right="233"/>
              <w:jc w:val="both"/>
              <w:rPr>
                <w:rFonts w:asciiTheme="minorHAnsi" w:eastAsia="Titillium Web" w:hAnsiTheme="minorHAnsi" w:cstheme="minorBidi"/>
                <w:b/>
                <w:bCs/>
                <w:u w:val="single"/>
              </w:rPr>
            </w:pPr>
            <w:sdt>
              <w:sdtPr>
                <w:rPr>
                  <w:rFonts w:asciiTheme="minorHAnsi" w:hAnsiTheme="minorHAnsi" w:cstheme="minorBidi"/>
                </w:rPr>
                <w:tag w:val="goog_rdk_9"/>
                <w:id w:val="1852634537"/>
              </w:sdtPr>
              <w:sdtEndPr/>
              <w:sdtContent>
                <w:r w:rsidR="007D59C5" w:rsidRPr="00B07092">
                  <w:rPr>
                    <w:rFonts w:asciiTheme="minorHAnsi" w:eastAsia="Titillium Web" w:hAnsiTheme="minorHAnsi" w:cstheme="minorBidi"/>
                    <w:i/>
                    <w:iCs/>
                  </w:rPr>
                  <w:t>I campi contrassegnati con * sono obbligatori</w:t>
                </w:r>
                <w:r w:rsidR="007D59C5" w:rsidRPr="00B07092">
                  <w:rPr>
                    <w:rFonts w:asciiTheme="minorHAnsi" w:eastAsia="Titillium Web" w:hAnsiTheme="minorHAnsi" w:cstheme="minorBidi"/>
                  </w:rPr>
                  <w:t xml:space="preserve"> ma è essenziale al fine di non incorrere nella rilevazione di warning compilare tutti i dati richiesti dal sistema.</w:t>
                </w:r>
                <w:r w:rsidR="79DFC3BA" w:rsidRPr="00B07092">
                  <w:rPr>
                    <w:rFonts w:asciiTheme="minorHAnsi" w:eastAsia="Titillium Web" w:hAnsiTheme="minorHAnsi" w:cstheme="minorBidi"/>
                  </w:rPr>
                  <w:t xml:space="preserve"> Inizialmente è sufficiente, ad ogni modo, valorizzare i campi delle date previste.</w:t>
                </w:r>
                <w:r w:rsidR="007D59C5" w:rsidRPr="00B07092">
                  <w:rPr>
                    <w:rFonts w:asciiTheme="minorHAnsi" w:eastAsia="Titillium Web" w:hAnsiTheme="minorHAnsi" w:cstheme="minorBidi"/>
                  </w:rPr>
                  <w:t xml:space="preserve"> In particolare, </w:t>
                </w:r>
                <w:sdt>
                  <w:sdtPr>
                    <w:rPr>
                      <w:rFonts w:asciiTheme="minorHAnsi" w:hAnsiTheme="minorHAnsi" w:cstheme="minorBidi"/>
                    </w:rPr>
                    <w:tag w:val="goog_rdk_7"/>
                    <w:id w:val="1775230238"/>
                  </w:sdtPr>
                  <w:sdtEndPr/>
                  <w:sdtContent>
                    <w:r w:rsidR="007D59C5" w:rsidRPr="00B07092">
                      <w:rPr>
                        <w:rFonts w:asciiTheme="minorHAnsi" w:eastAsia="Titillium Web" w:hAnsiTheme="minorHAnsi" w:cstheme="minorBidi"/>
                      </w:rPr>
                      <w:t xml:space="preserve">la mancata compilazione dei campi relativi alle date comporta l’attivazione del warning 014 (Valorizzare le date inizio e fine previste per le fasi obbligatorie dell'iter di progetto). </w:t>
                    </w:r>
                  </w:sdtContent>
                </w:sdt>
                <w:sdt>
                  <w:sdtPr>
                    <w:rPr>
                      <w:rFonts w:asciiTheme="minorHAnsi" w:hAnsiTheme="minorHAnsi" w:cstheme="minorBidi"/>
                    </w:rPr>
                    <w:tag w:val="goog_rdk_8"/>
                    <w:id w:val="2121160956"/>
                  </w:sdtPr>
                  <w:sdtEndPr/>
                  <w:sdtContent/>
                </w:sdt>
              </w:sdtContent>
            </w:sdt>
            <w:r w:rsidR="007D59C5" w:rsidRPr="00B07092">
              <w:rPr>
                <w:rFonts w:asciiTheme="minorHAnsi" w:eastAsia="Titillium Web" w:hAnsiTheme="minorHAnsi" w:cstheme="minorBidi"/>
              </w:rPr>
              <w:t>L’iter di progetto deve essere aggiornato costantemente nelle fasi ex ante, in itinere ed ex post.</w:t>
            </w:r>
            <w:sdt>
              <w:sdtPr>
                <w:rPr>
                  <w:rFonts w:asciiTheme="minorHAnsi" w:hAnsiTheme="minorHAnsi" w:cstheme="minorBidi"/>
                </w:rPr>
                <w:tag w:val="goog_rdk_10"/>
                <w:id w:val="1096064874"/>
              </w:sdtPr>
              <w:sdtEndPr/>
              <w:sdtContent>
                <w:r w:rsidR="007D59C5" w:rsidRPr="00B07092">
                  <w:rPr>
                    <w:rFonts w:asciiTheme="minorHAnsi" w:eastAsia="Titillium Web" w:hAnsiTheme="minorHAnsi" w:cstheme="minorBidi"/>
                  </w:rPr>
                  <w:t xml:space="preserve"> </w:t>
                </w:r>
              </w:sdtContent>
            </w:sdt>
            <w:sdt>
              <w:sdtPr>
                <w:rPr>
                  <w:rFonts w:asciiTheme="minorHAnsi" w:hAnsiTheme="minorHAnsi" w:cstheme="minorBidi"/>
                </w:rPr>
                <w:tag w:val="goog_rdk_11"/>
                <w:id w:val="1661963601"/>
              </w:sdtPr>
              <w:sdtEndPr/>
              <w:sdtContent/>
            </w:sdt>
            <w:sdt>
              <w:sdtPr>
                <w:rPr>
                  <w:rFonts w:asciiTheme="minorHAnsi" w:hAnsiTheme="minorHAnsi" w:cstheme="minorBidi"/>
                </w:rPr>
                <w:tag w:val="goog_rdk_12"/>
                <w:id w:val="1031200448"/>
              </w:sdtPr>
              <w:sdtEndPr/>
              <w:sdtContent>
                <w:r w:rsidR="007D59C5" w:rsidRPr="00B07092">
                  <w:rPr>
                    <w:rFonts w:asciiTheme="minorHAnsi" w:eastAsia="Titillium Web" w:hAnsiTheme="minorHAnsi" w:cstheme="minorBidi"/>
                  </w:rPr>
                  <w:t>Nel caso di progetti che abbiano al loro interno più iter procedurali della stessa fattispecie (es. più collaudi) la data di inizio corrisponderà alla data della prima procedura avviata mentre la data fine sarà quella relativa all’ultima procedura conclusa.</w:t>
                </w:r>
              </w:sdtContent>
            </w:sdt>
            <w:sdt>
              <w:sdtPr>
                <w:rPr>
                  <w:rFonts w:asciiTheme="minorHAnsi" w:hAnsiTheme="minorHAnsi" w:cstheme="minorBidi"/>
                </w:rPr>
                <w:tag w:val="goog_rdk_13"/>
                <w:id w:val="369685417"/>
              </w:sdtPr>
              <w:sdtEndPr/>
              <w:sdtContent>
                <w:r w:rsidR="007D59C5" w:rsidRPr="00B07092">
                  <w:rPr>
                    <w:rFonts w:asciiTheme="minorHAnsi" w:eastAsia="Titillium Web" w:hAnsiTheme="minorHAnsi" w:cstheme="minorBidi"/>
                  </w:rPr>
                  <w:t xml:space="preserve"> </w:t>
                </w:r>
              </w:sdtContent>
            </w:sdt>
            <w:r w:rsidR="007D59C5" w:rsidRPr="00B07092">
              <w:rPr>
                <w:rFonts w:asciiTheme="minorHAnsi" w:eastAsia="Titillium Web" w:hAnsiTheme="minorHAnsi" w:cstheme="minorBidi"/>
              </w:rPr>
              <w:t>In questa sottosezione non è obbligatorio caricare alcuna documentazione a supporto</w:t>
            </w:r>
            <w:r w:rsidR="003A5B98">
              <w:rPr>
                <w:rFonts w:asciiTheme="minorHAnsi" w:eastAsia="Titillium Web" w:hAnsiTheme="minorHAnsi" w:cstheme="minorBidi"/>
              </w:rPr>
              <w:t>.</w:t>
            </w:r>
          </w:p>
          <w:p w14:paraId="00000074" w14:textId="77777777"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b/>
                <w:u w:val="single"/>
              </w:rPr>
              <w:t>Piano dei Costi</w:t>
            </w:r>
          </w:p>
          <w:p w14:paraId="00000075" w14:textId="1A238B8D"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Nel riquadro, il Soggetto </w:t>
            </w:r>
            <w:r w:rsidR="00E2579F">
              <w:rPr>
                <w:rFonts w:asciiTheme="minorHAnsi" w:eastAsia="Titillium Web" w:hAnsiTheme="minorHAnsi" w:cstheme="minorHAnsi"/>
              </w:rPr>
              <w:t>Sub-A</w:t>
            </w:r>
            <w:r w:rsidRPr="00B07092">
              <w:rPr>
                <w:rFonts w:asciiTheme="minorHAnsi" w:eastAsia="Titillium Web" w:hAnsiTheme="minorHAnsi" w:cstheme="minorHAnsi"/>
              </w:rPr>
              <w:t>ttuatore</w:t>
            </w:r>
            <w:r w:rsidR="00895E7A" w:rsidRPr="00B07092">
              <w:rPr>
                <w:rFonts w:asciiTheme="minorHAnsi" w:eastAsia="Titillium Web" w:hAnsiTheme="minorHAnsi" w:cstheme="minorHAnsi"/>
              </w:rPr>
              <w:t xml:space="preserve"> dopo aver cliccato sul comando “modifica”,</w:t>
            </w:r>
            <w:r w:rsidRPr="00B07092">
              <w:rPr>
                <w:rFonts w:asciiTheme="minorHAnsi" w:eastAsia="Titillium Web" w:hAnsiTheme="minorHAnsi" w:cstheme="minorHAnsi"/>
              </w:rPr>
              <w:t xml:space="preserve"> deve popolare i campi con il piano dei costi per le diverse annualità del progetto. Il piano dei costi deve essere periodicamente (e comunque almeno due volte l’anno improrogabilmente entro il 31 gennaio e il 31 luglio di ciascun anno) aggiornato, indicando per ogni annualità l’importo effettivamente realizzato nell’annualità di riferimento e l’importo da realizzare.</w:t>
            </w:r>
          </w:p>
          <w:p w14:paraId="00000076" w14:textId="77777777"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A seguito della conclusione della singola annualità occorre azzerare, nel campo di pertinenza, la voce “importo da realizzare”. </w:t>
            </w:r>
          </w:p>
          <w:p w14:paraId="00000077" w14:textId="77777777"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Qualora non fosse stato interamente completato quanto previsto nell’annualità appena conclusa, è necessario rimodulare la voce “importo da realizzare” nelle annualità successive.</w:t>
            </w:r>
          </w:p>
          <w:p w14:paraId="00000078" w14:textId="77777777"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rPr>
              <w:t>Nello specifico, i campi da popolare per ogni annualità del progetto sono:</w:t>
            </w:r>
          </w:p>
          <w:p w14:paraId="00000079" w14:textId="77777777" w:rsidR="00092E88" w:rsidRPr="00B07092" w:rsidRDefault="007D59C5" w:rsidP="003F2838">
            <w:pPr>
              <w:pStyle w:val="Normal0"/>
              <w:keepLines/>
              <w:widowControl/>
              <w:numPr>
                <w:ilvl w:val="0"/>
                <w:numId w:val="3"/>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Anno di riferimento*;</w:t>
            </w:r>
          </w:p>
          <w:p w14:paraId="0000007A" w14:textId="77777777" w:rsidR="00092E88" w:rsidRPr="00B07092" w:rsidRDefault="007D59C5" w:rsidP="003F2838">
            <w:pPr>
              <w:pStyle w:val="Normal0"/>
              <w:keepLines/>
              <w:widowControl/>
              <w:numPr>
                <w:ilvl w:val="0"/>
                <w:numId w:val="3"/>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Importo da realizzare nell’anno;</w:t>
            </w:r>
          </w:p>
          <w:p w14:paraId="0000007B" w14:textId="5BA6E624" w:rsidR="00092E88" w:rsidRPr="00B07092" w:rsidRDefault="007D59C5" w:rsidP="003F2838">
            <w:pPr>
              <w:pStyle w:val="Normal0"/>
              <w:keepLines/>
              <w:widowControl/>
              <w:numPr>
                <w:ilvl w:val="0"/>
                <w:numId w:val="3"/>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Importo realizzato nell’anno</w:t>
            </w:r>
            <w:r w:rsidR="00F31F81" w:rsidRPr="00B07092">
              <w:rPr>
                <w:rFonts w:asciiTheme="minorHAnsi" w:eastAsia="Titillium Web" w:hAnsiTheme="minorHAnsi" w:cstheme="minorHAnsi"/>
              </w:rPr>
              <w:t>.</w:t>
            </w:r>
          </w:p>
          <w:p w14:paraId="43AA110F" w14:textId="77777777" w:rsidR="008A7FF7" w:rsidRPr="00B07092" w:rsidRDefault="007D59C5" w:rsidP="008A7FF7">
            <w:pPr>
              <w:pStyle w:val="Normal0"/>
              <w:spacing w:beforeLines="60" w:before="144" w:afterLines="60" w:after="144" w:line="276" w:lineRule="auto"/>
              <w:ind w:right="233"/>
              <w:jc w:val="both"/>
              <w:rPr>
                <w:rFonts w:asciiTheme="minorHAnsi" w:eastAsia="Titillium Web" w:hAnsiTheme="minorHAnsi" w:cstheme="minorHAnsi"/>
                <w:b/>
                <w:i/>
                <w:iCs/>
              </w:rPr>
            </w:pPr>
            <w:r w:rsidRPr="00B07092">
              <w:rPr>
                <w:rFonts w:asciiTheme="minorHAnsi" w:eastAsia="Titillium Web" w:hAnsiTheme="minorHAnsi" w:cstheme="minorHAnsi"/>
                <w:i/>
                <w:iCs/>
              </w:rPr>
              <w:t>I campi contrassegnati con * sono obbligatori.</w:t>
            </w:r>
          </w:p>
          <w:p w14:paraId="1034D624" w14:textId="2DC843C1" w:rsidR="002940D2" w:rsidRPr="00B07092" w:rsidRDefault="002940D2" w:rsidP="008A7FF7">
            <w:pPr>
              <w:pStyle w:val="Normal0"/>
              <w:spacing w:beforeLines="60" w:before="144" w:afterLines="60" w:after="144" w:line="276" w:lineRule="auto"/>
              <w:ind w:right="233"/>
              <w:jc w:val="both"/>
              <w:rPr>
                <w:rFonts w:asciiTheme="minorHAnsi" w:eastAsia="Titillium Web" w:hAnsiTheme="minorHAnsi" w:cstheme="minorHAnsi"/>
                <w:b/>
                <w:i/>
                <w:iCs/>
              </w:rPr>
            </w:pPr>
            <w:r w:rsidRPr="00B07092">
              <w:rPr>
                <w:rFonts w:asciiTheme="minorHAnsi" w:eastAsia="Titillium Web" w:hAnsiTheme="minorHAnsi" w:cstheme="minorHAnsi"/>
              </w:rPr>
              <w:t xml:space="preserve">L’importo realizzato matura dal momento in cui le attività progettuali vengono espletate in base a quanto definito nel cronoprogramma dei costi. Pertanto, il suddetto dato può essere inserito già da quando il Soggetto </w:t>
            </w:r>
            <w:r w:rsidR="00E2579F">
              <w:rPr>
                <w:rFonts w:asciiTheme="minorHAnsi" w:eastAsia="Titillium Web" w:hAnsiTheme="minorHAnsi" w:cstheme="minorHAnsi"/>
              </w:rPr>
              <w:t>Sub-A</w:t>
            </w:r>
            <w:r w:rsidRPr="00B07092">
              <w:rPr>
                <w:rFonts w:asciiTheme="minorHAnsi" w:eastAsia="Titillium Web" w:hAnsiTheme="minorHAnsi" w:cstheme="minorHAnsi"/>
              </w:rPr>
              <w:t>ttuatore riceve gli Stati avanzamento lavori e le relative fatture (“logica di competenza”). A seconda dello stato di avanzamento della spesa, il dato può essere modificato con l’importo effettivamente pagato e dunque con l’importo relativo ai mandati di pagamento (“logica di cassa”).</w:t>
            </w:r>
          </w:p>
          <w:p w14:paraId="0000007D" w14:textId="44551C8B"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 somma degli importi delle singole righe e delle due colonne deve corrispondere al totale del quadro economico</w:t>
            </w:r>
            <w:r w:rsidR="0050236B" w:rsidRPr="00B07092">
              <w:rPr>
                <w:rFonts w:asciiTheme="minorHAnsi" w:eastAsia="Titillium Web" w:hAnsiTheme="minorHAnsi" w:cstheme="minorHAnsi"/>
              </w:rPr>
              <w:t xml:space="preserve"> rappresentato nella tabella successiva</w:t>
            </w:r>
            <w:r w:rsidRPr="00B07092">
              <w:rPr>
                <w:rFonts w:asciiTheme="minorHAnsi" w:eastAsia="Titillium Web" w:hAnsiTheme="minorHAnsi" w:cstheme="minorHAnsi"/>
              </w:rPr>
              <w:t>. Si precisa che nel caso in cui in una annualità residua una somma non realizzata, questa deve essere imputata alle annualità successive.</w:t>
            </w:r>
          </w:p>
          <w:p w14:paraId="0000007E" w14:textId="481FCDFE" w:rsidR="00092E88" w:rsidRPr="00B07092" w:rsidRDefault="007D59C5" w:rsidP="002647D2">
            <w:pPr>
              <w:pStyle w:val="Normal0"/>
              <w:keepLines/>
              <w:widowControl/>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 xml:space="preserve">Dunque, qualsiasi aggiustamento tra gli anni va effettuato in modo da garantire che “l’importo da realizzare” più “l’importo realizzato” sia uguale al totale del “finanziamento del progetto”, in caso contrario il sistema restituisce l’errore </w:t>
            </w:r>
            <w:r w:rsidR="001928D9" w:rsidRPr="00B07092">
              <w:rPr>
                <w:rFonts w:asciiTheme="minorHAnsi" w:eastAsia="Titillium Web" w:hAnsiTheme="minorHAnsi" w:cstheme="minorBidi"/>
              </w:rPr>
              <w:t xml:space="preserve">KO </w:t>
            </w:r>
            <w:r w:rsidRPr="00B07092">
              <w:rPr>
                <w:rFonts w:asciiTheme="minorHAnsi" w:eastAsia="Titillium Web" w:hAnsiTheme="minorHAnsi" w:cstheme="minorBidi"/>
              </w:rPr>
              <w:t>015</w:t>
            </w:r>
            <w:r w:rsidR="001928D9" w:rsidRPr="00B07092">
              <w:rPr>
                <w:rFonts w:asciiTheme="minorHAnsi" w:eastAsia="Titillium Web" w:hAnsiTheme="minorHAnsi" w:cstheme="minorBidi"/>
              </w:rPr>
              <w:t>.</w:t>
            </w:r>
            <w:r w:rsidRPr="00B07092">
              <w:rPr>
                <w:rFonts w:asciiTheme="minorHAnsi" w:eastAsia="Titillium Web" w:hAnsiTheme="minorHAnsi" w:cstheme="minorBidi"/>
              </w:rPr>
              <w:t xml:space="preserve"> </w:t>
            </w:r>
          </w:p>
          <w:p w14:paraId="0000007F" w14:textId="77777777" w:rsidR="00092E88" w:rsidRPr="00B07092" w:rsidRDefault="007D59C5" w:rsidP="002647D2">
            <w:pPr>
              <w:pStyle w:val="Normal0"/>
              <w:keepLines/>
              <w:widowControl/>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In questa sottosezione non è obbligatorio caricare alcuna documentazione a supporto.</w:t>
            </w:r>
          </w:p>
          <w:p w14:paraId="00000080" w14:textId="77777777"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b/>
                <w:u w:val="single"/>
              </w:rPr>
              <w:t>Quadro Economico</w:t>
            </w:r>
            <w:r w:rsidRPr="00B07092">
              <w:rPr>
                <w:rFonts w:asciiTheme="minorHAnsi" w:eastAsia="Titillium Web" w:hAnsiTheme="minorHAnsi" w:cstheme="minorHAnsi"/>
                <w:b/>
              </w:rPr>
              <w:t xml:space="preserve"> </w:t>
            </w:r>
          </w:p>
          <w:p w14:paraId="00000081" w14:textId="1F77C1A5"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Nella presente sezione il </w:t>
            </w:r>
            <w:r w:rsidR="00724FF6">
              <w:rPr>
                <w:rFonts w:asciiTheme="minorHAnsi" w:eastAsia="Titillium Web" w:hAnsiTheme="minorHAnsi" w:cstheme="minorHAnsi"/>
              </w:rPr>
              <w:t>Soggetto Sub-A</w:t>
            </w:r>
            <w:r w:rsidR="00724FF6" w:rsidRPr="00B07092">
              <w:rPr>
                <w:rFonts w:asciiTheme="minorHAnsi" w:eastAsia="Titillium Web" w:hAnsiTheme="minorHAnsi" w:cstheme="minorHAnsi"/>
              </w:rPr>
              <w:t xml:space="preserve">ttuatore </w:t>
            </w:r>
            <w:r w:rsidRPr="00B07092">
              <w:rPr>
                <w:rFonts w:asciiTheme="minorHAnsi" w:eastAsia="Titillium Web" w:hAnsiTheme="minorHAnsi" w:cstheme="minorHAnsi"/>
              </w:rPr>
              <w:t>seleziona le tipologie di voci di spesa pertinenti per l’attuazione dell’intervento e le relative descrizioni che vanno a comporre il quadro economico di progetto. Le voci di spesa sono distinte in funzione della rispettiva natura CUP del progetto. Nella fase di programmazione progettuale i dati da inserire nel quadro economico si riferiscono alle informazioni previsionali di spesa mentre, nella fase attuativa, si provvede a consolidare il quadro economico con i dati effettivi relativi alla spesa sostenuta.</w:t>
            </w:r>
          </w:p>
          <w:p w14:paraId="00000082" w14:textId="77777777"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rPr>
              <w:t>Nello specifico le informazioni richieste sono:</w:t>
            </w:r>
          </w:p>
          <w:p w14:paraId="00000083" w14:textId="4F11E595" w:rsidR="00092E88" w:rsidRPr="00B07092" w:rsidRDefault="007D59C5" w:rsidP="003F2838">
            <w:pPr>
              <w:pStyle w:val="Normal0"/>
              <w:keepLines/>
              <w:widowControl/>
              <w:numPr>
                <w:ilvl w:val="0"/>
                <w:numId w:val="4"/>
              </w:numPr>
              <w:pBdr>
                <w:top w:val="nil"/>
                <w:left w:val="nil"/>
                <w:bottom w:val="nil"/>
                <w:right w:val="nil"/>
                <w:between w:val="nil"/>
              </w:pBdr>
              <w:ind w:right="233"/>
              <w:jc w:val="both"/>
              <w:rPr>
                <w:rFonts w:asciiTheme="minorHAnsi" w:eastAsia="Titillium Web" w:hAnsiTheme="minorHAnsi" w:cstheme="minorBidi"/>
              </w:rPr>
            </w:pPr>
            <w:r w:rsidRPr="00B07092">
              <w:rPr>
                <w:rFonts w:asciiTheme="minorHAnsi" w:eastAsia="Titillium Web" w:hAnsiTheme="minorHAnsi" w:cstheme="minorBidi"/>
              </w:rPr>
              <w:t>Tipologia voce spesa (tra le possibilità previste nel menù a tendina)*;</w:t>
            </w:r>
          </w:p>
          <w:p w14:paraId="00000084" w14:textId="77777777" w:rsidR="00092E88" w:rsidRPr="00B07092" w:rsidRDefault="007D59C5" w:rsidP="003F2838">
            <w:pPr>
              <w:pStyle w:val="Normal0"/>
              <w:keepLines/>
              <w:widowControl/>
              <w:numPr>
                <w:ilvl w:val="0"/>
                <w:numId w:val="4"/>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Importo*.</w:t>
            </w:r>
          </w:p>
          <w:p w14:paraId="00000085" w14:textId="77777777" w:rsidR="00092E88" w:rsidRPr="00B07092" w:rsidRDefault="007D59C5" w:rsidP="002647D2">
            <w:pPr>
              <w:pStyle w:val="Normal0"/>
              <w:spacing w:beforeLines="60" w:before="144" w:afterLines="60" w:after="144" w:line="276" w:lineRule="auto"/>
              <w:ind w:right="233"/>
              <w:jc w:val="both"/>
              <w:rPr>
                <w:rFonts w:asciiTheme="minorHAnsi" w:eastAsia="Titillium Web" w:hAnsiTheme="minorHAnsi" w:cstheme="minorHAnsi"/>
                <w:i/>
              </w:rPr>
            </w:pPr>
            <w:r w:rsidRPr="00B07092">
              <w:rPr>
                <w:rFonts w:asciiTheme="minorHAnsi" w:eastAsia="Titillium Web" w:hAnsiTheme="minorHAnsi" w:cstheme="minorHAnsi"/>
                <w:i/>
              </w:rPr>
              <w:t>I campi contrassegnati con * sono obbligatori.</w:t>
            </w:r>
          </w:p>
          <w:p w14:paraId="00000086" w14:textId="1354AAB7" w:rsidR="00092E88" w:rsidRPr="00B07092" w:rsidRDefault="007D59C5" w:rsidP="002647D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Il sistema in automatico controlla la possibile incoerenza tra il </w:t>
            </w:r>
            <w:r w:rsidR="007064FB" w:rsidRPr="00B07092">
              <w:rPr>
                <w:rFonts w:asciiTheme="minorHAnsi" w:eastAsia="Titillium Web" w:hAnsiTheme="minorHAnsi" w:cstheme="minorHAnsi"/>
              </w:rPr>
              <w:t xml:space="preserve">quadro economico (se valorizzato), il </w:t>
            </w:r>
            <w:r w:rsidRPr="00B07092">
              <w:rPr>
                <w:rFonts w:asciiTheme="minorHAnsi" w:eastAsia="Titillium Web" w:hAnsiTheme="minorHAnsi" w:cstheme="minorHAnsi"/>
              </w:rPr>
              <w:t xml:space="preserve">piano dei costi e finanziamento rilevando, eventualmente, l’errore </w:t>
            </w:r>
            <w:r w:rsidR="007064FB" w:rsidRPr="00B07092">
              <w:rPr>
                <w:rFonts w:asciiTheme="minorHAnsi" w:eastAsia="Titillium Web" w:hAnsiTheme="minorHAnsi" w:cstheme="minorHAnsi"/>
              </w:rPr>
              <w:t>KO 015</w:t>
            </w:r>
            <w:r w:rsidRPr="00B07092">
              <w:rPr>
                <w:rFonts w:asciiTheme="minorHAnsi" w:eastAsia="Titillium Web" w:hAnsiTheme="minorHAnsi" w:cstheme="minorHAnsi"/>
              </w:rPr>
              <w:t xml:space="preserve"> in fase di pre-validazione del progetto. </w:t>
            </w:r>
          </w:p>
        </w:tc>
      </w:tr>
      <w:tr w:rsidR="00092E88" w:rsidRPr="00B07092" w14:paraId="3809AE6D" w14:textId="77777777" w:rsidTr="19F346A2">
        <w:trPr>
          <w:trHeight w:val="102"/>
        </w:trPr>
        <w:tc>
          <w:tcPr>
            <w:tcW w:w="9563" w:type="dxa"/>
            <w:gridSpan w:val="2"/>
            <w:shd w:val="clear" w:color="auto" w:fill="C6D9F1" w:themeFill="text2" w:themeFillTint="33"/>
          </w:tcPr>
          <w:p w14:paraId="00000087" w14:textId="77777777" w:rsidR="00092E88" w:rsidRPr="00B07092" w:rsidRDefault="007D59C5" w:rsidP="0031716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color w:val="000000"/>
              </w:rPr>
            </w:pPr>
            <w:r w:rsidRPr="00B07092">
              <w:rPr>
                <w:rFonts w:asciiTheme="minorHAnsi" w:eastAsia="Titillium Web" w:hAnsiTheme="minorHAnsi" w:cstheme="minorHAnsi"/>
                <w:b/>
              </w:rPr>
              <w:t>SEZIONE SOGGETTI CORRELATI</w:t>
            </w:r>
          </w:p>
        </w:tc>
      </w:tr>
      <w:tr w:rsidR="00092E88" w:rsidRPr="00B07092" w14:paraId="0F75BE45" w14:textId="77777777" w:rsidTr="19F346A2">
        <w:trPr>
          <w:trHeight w:val="102"/>
        </w:trPr>
        <w:tc>
          <w:tcPr>
            <w:tcW w:w="9563" w:type="dxa"/>
            <w:gridSpan w:val="2"/>
          </w:tcPr>
          <w:p w14:paraId="00000088" w14:textId="63DD2AA8"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Nella presente sezione è possibile associare al progetto le informazioni relative ai soggetti correlabili in quanto coinvolti nell’attuazione, scegliendo tra “destinatario finale” e “soggetto intermediario/Sub-attuatore”. In particolare, per “destinatario finale” si intende la persona fisica o società destinataria finale dei fondi e/o che riceve dal progetto un beneficio diretto (es. un corso di formazione).  Può trattarsi degli individui che ricevono un contributo finanziario diretto (aiuti alle persone) nell’ambito del progetto o delle imprese che ricevono un sostegno. Il “soggetto intermediario/sub-attuatore”, dovrà essere censito nel caso in cui sia espressamente previsto negli atti convenzionali che il progetto venga realizzato attraverso l’intervento di ulteriori soggetti (es. società pubbliche che si occupano di gestire le gare di appalto) diversi dal </w:t>
            </w:r>
            <w:r w:rsidR="00724FF6">
              <w:rPr>
                <w:rFonts w:asciiTheme="minorHAnsi" w:eastAsia="Titillium Web" w:hAnsiTheme="minorHAnsi" w:cstheme="minorHAnsi"/>
              </w:rPr>
              <w:t>Soggetto Sub-A</w:t>
            </w:r>
            <w:r w:rsidR="00724FF6" w:rsidRPr="00B07092">
              <w:rPr>
                <w:rFonts w:asciiTheme="minorHAnsi" w:eastAsia="Titillium Web" w:hAnsiTheme="minorHAnsi" w:cstheme="minorHAnsi"/>
              </w:rPr>
              <w:t>ttuatore</w:t>
            </w:r>
            <w:r w:rsidRPr="00B07092">
              <w:rPr>
                <w:rFonts w:asciiTheme="minorHAnsi" w:eastAsia="Titillium Web" w:hAnsiTheme="minorHAnsi" w:cstheme="minorHAnsi"/>
              </w:rPr>
              <w:t xml:space="preserve">. </w:t>
            </w:r>
          </w:p>
          <w:p w14:paraId="00000089"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Attraverso i servizi di interoperabilità con i sistemi BDAP (Banca Dati delle Amministrazioni Pubbliche) e Anagrafe Tributaria, sulla base del Codice Fiscale/Partita IVA ove presente, vengono richiamati i dati anagrafici dei</w:t>
            </w:r>
            <w:hyperlink r:id="rId12" w:anchor="_msocom_1">
              <w:r w:rsidRPr="00B07092">
                <w:rPr>
                  <w:rFonts w:asciiTheme="minorHAnsi" w:eastAsia="Titillium Web" w:hAnsiTheme="minorHAnsi" w:cstheme="minorHAnsi"/>
                </w:rPr>
                <w:t xml:space="preserve"> </w:t>
              </w:r>
            </w:hyperlink>
            <w:r w:rsidRPr="00B07092">
              <w:rPr>
                <w:rFonts w:asciiTheme="minorHAnsi" w:eastAsia="Titillium Web" w:hAnsiTheme="minorHAnsi" w:cstheme="minorHAnsi"/>
              </w:rPr>
              <w:t>diversi soggetti.</w:t>
            </w:r>
          </w:p>
          <w:p w14:paraId="476B2F30" w14:textId="68263D89" w:rsidR="002F13AC" w:rsidRPr="00B07092" w:rsidRDefault="0C4C281D" w:rsidP="00317162">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Si precisa che, in caso di acquisizione di beni e servizi, le informazioni relative agli operatori economici vanno censite esclusivamente nella sezione</w:t>
            </w:r>
            <w:r w:rsidR="0F2D43F5" w:rsidRPr="00B07092">
              <w:rPr>
                <w:rFonts w:asciiTheme="minorHAnsi" w:eastAsia="Titillium Web" w:hAnsiTheme="minorHAnsi" w:cstheme="minorBidi"/>
              </w:rPr>
              <w:t xml:space="preserve"> “Procedura Aggiudicazione”.</w:t>
            </w:r>
          </w:p>
          <w:p w14:paraId="0000008A" w14:textId="265387BD" w:rsidR="00092E88" w:rsidRPr="00B07092" w:rsidRDefault="00BA7C86"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Dopo aver cliccato sul comando “modifica”, i</w:t>
            </w:r>
            <w:r w:rsidR="007D59C5" w:rsidRPr="00B07092">
              <w:rPr>
                <w:rFonts w:asciiTheme="minorHAnsi" w:eastAsia="Titillium Web" w:hAnsiTheme="minorHAnsi" w:cstheme="minorHAnsi"/>
              </w:rPr>
              <w:t xml:space="preserve"> campi da compilare nel riquadro Soggetti Correlati sono:</w:t>
            </w:r>
          </w:p>
          <w:p w14:paraId="0000008B" w14:textId="77777777" w:rsidR="00092E88" w:rsidRPr="00B07092" w:rsidRDefault="007D59C5" w:rsidP="003F2838">
            <w:pPr>
              <w:pStyle w:val="Normal0"/>
              <w:numPr>
                <w:ilvl w:val="0"/>
                <w:numId w:val="17"/>
              </w:numPr>
              <w:ind w:right="233"/>
              <w:jc w:val="both"/>
              <w:rPr>
                <w:rFonts w:asciiTheme="minorHAnsi" w:eastAsia="Titillium Web" w:hAnsiTheme="minorHAnsi" w:cstheme="minorHAnsi"/>
              </w:rPr>
            </w:pPr>
            <w:r w:rsidRPr="00B07092">
              <w:rPr>
                <w:rFonts w:asciiTheme="minorHAnsi" w:eastAsia="Titillium Web" w:hAnsiTheme="minorHAnsi" w:cstheme="minorBidi"/>
              </w:rPr>
              <w:t>Codice fiscale/P.Iva del Soggetto Correlato;</w:t>
            </w:r>
          </w:p>
          <w:p w14:paraId="0000008C" w14:textId="77777777" w:rsidR="00092E88" w:rsidRPr="00B07092" w:rsidRDefault="007D59C5" w:rsidP="003F2838">
            <w:pPr>
              <w:pStyle w:val="Normal0"/>
              <w:numPr>
                <w:ilvl w:val="0"/>
                <w:numId w:val="17"/>
              </w:numPr>
              <w:ind w:right="233"/>
              <w:jc w:val="both"/>
              <w:rPr>
                <w:rFonts w:asciiTheme="minorHAnsi" w:eastAsia="Titillium Web" w:hAnsiTheme="minorHAnsi" w:cstheme="minorHAnsi"/>
              </w:rPr>
            </w:pPr>
            <w:r w:rsidRPr="00B07092">
              <w:rPr>
                <w:rFonts w:asciiTheme="minorHAnsi" w:eastAsia="Titillium Web" w:hAnsiTheme="minorHAnsi" w:cstheme="minorBidi"/>
              </w:rPr>
              <w:t>Ruolo del Soggetto Correlato: selezionabile da un elenco predeterminato di ruoli possibili (“Destinatario finale” o “Soggetto intermediario/sub-attuatore”).</w:t>
            </w:r>
          </w:p>
          <w:p w14:paraId="0000008D" w14:textId="3263BC56"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Affinché il progetto superi tutti i controlli formali e sostanziali effettuati da parte de</w:t>
            </w:r>
            <w:r w:rsidR="005455B8">
              <w:rPr>
                <w:rFonts w:asciiTheme="minorHAnsi" w:eastAsia="Titillium Web" w:hAnsiTheme="minorHAnsi" w:cstheme="minorHAnsi"/>
              </w:rPr>
              <w:t>i soggetti incaricati,</w:t>
            </w:r>
            <w:r w:rsidR="00724FF6">
              <w:rPr>
                <w:rFonts w:asciiTheme="minorHAnsi" w:eastAsia="Titillium Web" w:hAnsiTheme="minorHAnsi" w:cstheme="minorHAnsi"/>
              </w:rPr>
              <w:t xml:space="preserve"> </w:t>
            </w:r>
            <w:r w:rsidRPr="00B07092">
              <w:rPr>
                <w:rFonts w:asciiTheme="minorHAnsi" w:eastAsia="Titillium Web" w:hAnsiTheme="minorHAnsi" w:cstheme="minorHAnsi"/>
              </w:rPr>
              <w:t xml:space="preserve">è necessario che il </w:t>
            </w:r>
            <w:r w:rsidR="00774299">
              <w:rPr>
                <w:rFonts w:asciiTheme="minorHAnsi" w:eastAsia="Titillium Web" w:hAnsiTheme="minorHAnsi" w:cstheme="minorHAnsi"/>
              </w:rPr>
              <w:t>Soggetto Sub-A</w:t>
            </w:r>
            <w:r w:rsidR="00774299" w:rsidRPr="00B07092">
              <w:rPr>
                <w:rFonts w:asciiTheme="minorHAnsi" w:eastAsia="Titillium Web" w:hAnsiTheme="minorHAnsi" w:cstheme="minorHAnsi"/>
              </w:rPr>
              <w:t xml:space="preserve">ttuatore </w:t>
            </w:r>
            <w:r w:rsidRPr="00B07092">
              <w:rPr>
                <w:rFonts w:asciiTheme="minorHAnsi" w:eastAsia="Titillium Web" w:hAnsiTheme="minorHAnsi" w:cstheme="minorHAnsi"/>
              </w:rPr>
              <w:t>inserisca tutte le informazioni richieste nella presente sezione.</w:t>
            </w:r>
          </w:p>
        </w:tc>
      </w:tr>
      <w:tr w:rsidR="00092E88" w:rsidRPr="00B07092" w14:paraId="2C4638BE" w14:textId="77777777" w:rsidTr="19F346A2">
        <w:trPr>
          <w:trHeight w:val="102"/>
        </w:trPr>
        <w:tc>
          <w:tcPr>
            <w:tcW w:w="9563" w:type="dxa"/>
            <w:gridSpan w:val="2"/>
            <w:shd w:val="clear" w:color="auto" w:fill="C6D9F1" w:themeFill="text2" w:themeFillTint="33"/>
          </w:tcPr>
          <w:p w14:paraId="0000008E" w14:textId="77777777" w:rsidR="00092E88" w:rsidRPr="00B07092" w:rsidRDefault="007D59C5" w:rsidP="0031716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color w:val="000000"/>
              </w:rPr>
            </w:pPr>
            <w:r w:rsidRPr="00B07092">
              <w:rPr>
                <w:rFonts w:asciiTheme="minorHAnsi" w:eastAsia="Titillium Web" w:hAnsiTheme="minorHAnsi" w:cstheme="minorHAnsi"/>
                <w:b/>
                <w:color w:val="000000"/>
              </w:rPr>
              <w:t xml:space="preserve"> SEZIONE </w:t>
            </w:r>
            <w:r w:rsidRPr="00B07092">
              <w:rPr>
                <w:rFonts w:asciiTheme="minorHAnsi" w:eastAsia="Titillium Web" w:hAnsiTheme="minorHAnsi" w:cstheme="minorHAnsi"/>
                <w:b/>
              </w:rPr>
              <w:t>GESTIONE FONTI</w:t>
            </w:r>
          </w:p>
        </w:tc>
      </w:tr>
      <w:tr w:rsidR="00092E88" w:rsidRPr="00B07092" w14:paraId="1F525E8B" w14:textId="77777777" w:rsidTr="19F346A2">
        <w:trPr>
          <w:trHeight w:val="102"/>
        </w:trPr>
        <w:tc>
          <w:tcPr>
            <w:tcW w:w="9563" w:type="dxa"/>
            <w:gridSpan w:val="2"/>
          </w:tcPr>
          <w:p w14:paraId="0000008F" w14:textId="6AE50133" w:rsidR="00092E88" w:rsidRPr="00B07092" w:rsidRDefault="007D59C5" w:rsidP="0031716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 sezione contiene i dati relativi alla copertura finanziaria del progetto. È composta da una prima parte non editabile denominata “Fonti di finanziamento”, che riporta in automatico le varie forme di finanziamento sulla base dei dati inseriti dall’Amministrazione in fase di inizializzazione del progetto (</w:t>
            </w:r>
            <w:r w:rsidR="004E57DE" w:rsidRPr="00B07092">
              <w:rPr>
                <w:rFonts w:asciiTheme="minorHAnsi" w:eastAsia="Titillium Web" w:hAnsiTheme="minorHAnsi" w:cstheme="minorHAnsi"/>
              </w:rPr>
              <w:t>Tot</w:t>
            </w:r>
            <w:r w:rsidR="00B97296" w:rsidRPr="00B07092">
              <w:rPr>
                <w:rFonts w:asciiTheme="minorHAnsi" w:eastAsia="Titillium Web" w:hAnsiTheme="minorHAnsi" w:cstheme="minorHAnsi"/>
              </w:rPr>
              <w:t>ale Progetto, Importo Altre Fonti e Importo Altre fonti da dettagliare</w:t>
            </w:r>
            <w:r w:rsidRPr="00B07092">
              <w:rPr>
                <w:rFonts w:asciiTheme="minorHAnsi" w:eastAsia="Titillium Web" w:hAnsiTheme="minorHAnsi" w:cstheme="minorHAnsi"/>
              </w:rPr>
              <w:t xml:space="preserve">) ed una seconda parte composta dalle seguenti sezioni. </w:t>
            </w:r>
          </w:p>
          <w:p w14:paraId="00000090"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b/>
                <w:u w:val="single"/>
              </w:rPr>
              <w:t>Finanziamenti</w:t>
            </w:r>
            <w:r w:rsidRPr="00B07092">
              <w:rPr>
                <w:rFonts w:asciiTheme="minorHAnsi" w:eastAsia="Titillium Web" w:hAnsiTheme="minorHAnsi" w:cstheme="minorHAnsi"/>
              </w:rPr>
              <w:t xml:space="preserve"> </w:t>
            </w:r>
          </w:p>
          <w:p w14:paraId="00000091"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Il campo riporta in automatico il finanziamento a valere sul PNRR (Fondo RRF) sulla base dei dati inseriti dall’Amministrazione titolare in fase di inizializzazione del progetto.</w:t>
            </w:r>
          </w:p>
          <w:p w14:paraId="00000092" w14:textId="2690B670"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Bidi"/>
                <w:b/>
              </w:rPr>
            </w:pPr>
            <w:r w:rsidRPr="00B07092">
              <w:rPr>
                <w:rFonts w:asciiTheme="minorHAnsi" w:eastAsia="Titillium Web" w:hAnsiTheme="minorHAnsi" w:cstheme="minorBidi"/>
              </w:rPr>
              <w:t xml:space="preserve">Il </w:t>
            </w:r>
            <w:r w:rsidR="00774299">
              <w:rPr>
                <w:rFonts w:asciiTheme="minorHAnsi" w:eastAsia="Titillium Web" w:hAnsiTheme="minorHAnsi" w:cstheme="minorHAnsi"/>
              </w:rPr>
              <w:t>Soggetto Sub-A</w:t>
            </w:r>
            <w:r w:rsidR="00774299" w:rsidRPr="00B07092">
              <w:rPr>
                <w:rFonts w:asciiTheme="minorHAnsi" w:eastAsia="Titillium Web" w:hAnsiTheme="minorHAnsi" w:cstheme="minorHAnsi"/>
              </w:rPr>
              <w:t xml:space="preserve">ttuatore </w:t>
            </w:r>
            <w:r w:rsidRPr="00B07092">
              <w:rPr>
                <w:rFonts w:asciiTheme="minorHAnsi" w:eastAsia="Titillium Web" w:hAnsiTheme="minorHAnsi" w:cstheme="minorBidi"/>
              </w:rPr>
              <w:t>inserisce eventuali altre fonti di finanziamento dell’intervento nell’apposito campo:</w:t>
            </w:r>
            <w:r w:rsidRPr="00B07092">
              <w:rPr>
                <w:rFonts w:asciiTheme="minorHAnsi" w:eastAsia="Titillium Web" w:hAnsiTheme="minorHAnsi" w:cstheme="minorBidi"/>
                <w:b/>
                <w:u w:val="single"/>
              </w:rPr>
              <w:t xml:space="preserve"> </w:t>
            </w:r>
          </w:p>
          <w:p w14:paraId="00000093" w14:textId="77777777" w:rsidR="00092E88" w:rsidRPr="00B07092" w:rsidRDefault="007D59C5" w:rsidP="003F2838">
            <w:pPr>
              <w:pStyle w:val="Normal0"/>
              <w:keepLines/>
              <w:widowControl/>
              <w:numPr>
                <w:ilvl w:val="0"/>
                <w:numId w:val="5"/>
              </w:numPr>
              <w:ind w:right="233"/>
              <w:jc w:val="both"/>
              <w:rPr>
                <w:rFonts w:asciiTheme="minorHAnsi" w:eastAsia="Titillium Web" w:hAnsiTheme="minorHAnsi" w:cstheme="minorHAnsi"/>
              </w:rPr>
            </w:pPr>
            <w:r w:rsidRPr="00B07092">
              <w:rPr>
                <w:rFonts w:asciiTheme="minorHAnsi" w:eastAsia="Titillium Web" w:hAnsiTheme="minorHAnsi" w:cstheme="minorHAnsi"/>
              </w:rPr>
              <w:t>Fondo: indicazione della fonte della copertura finanziaria*;</w:t>
            </w:r>
          </w:p>
          <w:p w14:paraId="00000094" w14:textId="77777777" w:rsidR="00092E88" w:rsidRPr="00B07092" w:rsidRDefault="007D59C5" w:rsidP="003F2838">
            <w:pPr>
              <w:pStyle w:val="Normal0"/>
              <w:keepLines/>
              <w:widowControl/>
              <w:numPr>
                <w:ilvl w:val="0"/>
                <w:numId w:val="5"/>
              </w:numPr>
              <w:ind w:right="233"/>
              <w:jc w:val="both"/>
              <w:rPr>
                <w:rFonts w:asciiTheme="minorHAnsi" w:eastAsia="Titillium Web" w:hAnsiTheme="minorHAnsi" w:cstheme="minorHAnsi"/>
              </w:rPr>
            </w:pPr>
            <w:r w:rsidRPr="00B07092">
              <w:rPr>
                <w:rFonts w:asciiTheme="minorHAnsi" w:eastAsia="Titillium Web" w:hAnsiTheme="minorHAnsi" w:cstheme="minorHAnsi"/>
              </w:rPr>
              <w:t>Importo*.</w:t>
            </w:r>
          </w:p>
          <w:p w14:paraId="00000095"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i/>
              </w:rPr>
            </w:pPr>
            <w:r w:rsidRPr="00B07092">
              <w:rPr>
                <w:rFonts w:asciiTheme="minorHAnsi" w:eastAsia="Titillium Web" w:hAnsiTheme="minorHAnsi" w:cstheme="minorHAnsi"/>
                <w:i/>
              </w:rPr>
              <w:t>I campi contrassegnati con * sono obbligatori.</w:t>
            </w:r>
          </w:p>
          <w:p w14:paraId="00000096"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L’importo totale del Finanziamento sarà suddiviso in relazione alle fonti finanziarie del progetto nel caso in cui siano previsti co-finanziamenti. L’importo a valere sul PNRR deve corrispondere all’importo individuato nel successivo riquadro “Costo Ammesso”.</w:t>
            </w:r>
          </w:p>
          <w:p w14:paraId="00000098"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b/>
                <w:u w:val="single"/>
              </w:rPr>
            </w:pPr>
            <w:r w:rsidRPr="00B07092">
              <w:rPr>
                <w:rFonts w:asciiTheme="minorHAnsi" w:eastAsia="Titillium Web" w:hAnsiTheme="minorHAnsi" w:cstheme="minorHAnsi"/>
                <w:b/>
                <w:u w:val="single"/>
              </w:rPr>
              <w:t xml:space="preserve">Costo ammesso </w:t>
            </w:r>
          </w:p>
          <w:p w14:paraId="00000099"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Questo riquadro include in automatico un unico dato:</w:t>
            </w:r>
          </w:p>
          <w:p w14:paraId="0000009A" w14:textId="77777777" w:rsidR="00092E88" w:rsidRPr="00B07092" w:rsidRDefault="007D59C5" w:rsidP="003F2838">
            <w:pPr>
              <w:pStyle w:val="Normal0"/>
              <w:keepLines/>
              <w:widowControl/>
              <w:numPr>
                <w:ilvl w:val="0"/>
                <w:numId w:val="6"/>
              </w:numPr>
              <w:ind w:right="233"/>
              <w:jc w:val="both"/>
              <w:rPr>
                <w:rFonts w:asciiTheme="minorHAnsi" w:eastAsia="Titillium Web" w:hAnsiTheme="minorHAnsi" w:cstheme="minorHAnsi"/>
              </w:rPr>
            </w:pPr>
            <w:r w:rsidRPr="00B07092">
              <w:rPr>
                <w:rFonts w:asciiTheme="minorHAnsi" w:eastAsia="Titillium Web" w:hAnsiTheme="minorHAnsi" w:cstheme="minorHAnsi"/>
              </w:rPr>
              <w:t>Costo Ammesso: quota parte del finanziamento a valere sul PNRR.</w:t>
            </w:r>
          </w:p>
          <w:p w14:paraId="663E4CEB" w14:textId="17A4A454" w:rsidR="00C877D4"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b/>
                <w:u w:val="single"/>
              </w:rPr>
            </w:pPr>
            <w:r w:rsidRPr="00B07092">
              <w:rPr>
                <w:rFonts w:asciiTheme="minorHAnsi" w:eastAsia="Titillium Web" w:hAnsiTheme="minorHAnsi" w:cstheme="minorHAnsi"/>
              </w:rPr>
              <w:t>L’importo deve corrispondere a quanto dichiarato nel riquadro “Finanziamento” relativamente alla quota a valere sul PNRR.</w:t>
            </w:r>
          </w:p>
          <w:p w14:paraId="0000009C" w14:textId="0BC38126"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b/>
                <w:u w:val="single"/>
              </w:rPr>
              <w:t>Economie</w:t>
            </w:r>
            <w:r w:rsidRPr="00B07092">
              <w:rPr>
                <w:rFonts w:asciiTheme="minorHAnsi" w:eastAsia="Titillium Web" w:hAnsiTheme="minorHAnsi" w:cstheme="minorHAnsi"/>
              </w:rPr>
              <w:t xml:space="preserve"> </w:t>
            </w:r>
          </w:p>
          <w:p w14:paraId="0000009D"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Nella sezione è possibile associare al progetto un set di informazioni inerenti alle eventuali economie di realizzazione conseguite al termine della sua attuazione, in termini di importi e fonti finanziarie alle quali si riferisce l’economia. Le economie rappresentano l’entità del risparmio che può eventualmente verificarsi rispetto a una precedente previsione del costo del progetto.</w:t>
            </w:r>
          </w:p>
          <w:p w14:paraId="0000009E"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In questo caso, devono essere compilati i seguenti campi:</w:t>
            </w:r>
          </w:p>
          <w:p w14:paraId="0000009F" w14:textId="77777777" w:rsidR="00092E88" w:rsidRPr="00B07092" w:rsidRDefault="00977876" w:rsidP="003F2838">
            <w:pPr>
              <w:pStyle w:val="Normal0"/>
              <w:keepLines/>
              <w:widowControl/>
              <w:numPr>
                <w:ilvl w:val="0"/>
                <w:numId w:val="7"/>
              </w:numPr>
              <w:ind w:right="233"/>
              <w:jc w:val="both"/>
              <w:rPr>
                <w:rFonts w:asciiTheme="minorHAnsi" w:eastAsia="Titillium Web" w:hAnsiTheme="minorHAnsi" w:cstheme="minorHAnsi"/>
              </w:rPr>
            </w:pPr>
            <w:sdt>
              <w:sdtPr>
                <w:rPr>
                  <w:rFonts w:asciiTheme="minorHAnsi" w:eastAsia="Titillium Web" w:hAnsiTheme="minorHAnsi" w:cstheme="minorHAnsi"/>
                </w:rPr>
                <w:tag w:val="goog_rdk_14"/>
                <w:id w:val="184283085"/>
              </w:sdtPr>
              <w:sdtEndPr/>
              <w:sdtContent>
                <w:r w:rsidR="007D59C5" w:rsidRPr="00B07092">
                  <w:rPr>
                    <w:rFonts w:asciiTheme="minorHAnsi" w:eastAsia="Titillium Web" w:hAnsiTheme="minorHAnsi" w:cstheme="minorHAnsi"/>
                  </w:rPr>
                  <w:t>Importo fonte finanziaria progetto €*;</w:t>
                </w:r>
              </w:sdtContent>
            </w:sdt>
          </w:p>
          <w:p w14:paraId="000000A0" w14:textId="77777777" w:rsidR="00092E88" w:rsidRPr="00B07092" w:rsidRDefault="007D59C5" w:rsidP="003F2838">
            <w:pPr>
              <w:pStyle w:val="Normal0"/>
              <w:keepLines/>
              <w:widowControl/>
              <w:numPr>
                <w:ilvl w:val="0"/>
                <w:numId w:val="7"/>
              </w:numPr>
              <w:ind w:right="233"/>
              <w:jc w:val="both"/>
              <w:rPr>
                <w:rFonts w:asciiTheme="minorHAnsi" w:eastAsia="Titillium Web" w:hAnsiTheme="minorHAnsi" w:cstheme="minorHAnsi"/>
              </w:rPr>
            </w:pPr>
            <w:r w:rsidRPr="00B07092">
              <w:rPr>
                <w:rFonts w:asciiTheme="minorHAnsi" w:eastAsia="Titillium Web" w:hAnsiTheme="minorHAnsi" w:cstheme="minorHAnsi"/>
              </w:rPr>
              <w:t>Fondo/Misura*.</w:t>
            </w:r>
          </w:p>
          <w:p w14:paraId="000000A1"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i/>
              </w:rPr>
              <w:t>I campi contrassegnati con * sono obbligatori.</w:t>
            </w:r>
          </w:p>
        </w:tc>
      </w:tr>
      <w:tr w:rsidR="00092E88" w:rsidRPr="00B07092" w14:paraId="3E5BC5F2" w14:textId="77777777" w:rsidTr="19F346A2">
        <w:trPr>
          <w:trHeight w:val="584"/>
        </w:trPr>
        <w:tc>
          <w:tcPr>
            <w:tcW w:w="9563" w:type="dxa"/>
            <w:gridSpan w:val="2"/>
            <w:shd w:val="clear" w:color="auto" w:fill="C6D9F1" w:themeFill="text2" w:themeFillTint="33"/>
          </w:tcPr>
          <w:p w14:paraId="000000A2"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b/>
                <w:i/>
              </w:rPr>
            </w:pPr>
            <w:r w:rsidRPr="00B07092">
              <w:rPr>
                <w:rFonts w:asciiTheme="minorHAnsi" w:eastAsia="Titillium Web" w:hAnsiTheme="minorHAnsi" w:cstheme="minorHAnsi"/>
                <w:b/>
              </w:rPr>
              <w:t xml:space="preserve">SEZIONE </w:t>
            </w:r>
            <w:sdt>
              <w:sdtPr>
                <w:rPr>
                  <w:rFonts w:asciiTheme="minorHAnsi" w:hAnsiTheme="minorHAnsi" w:cstheme="minorHAnsi"/>
                </w:rPr>
                <w:tag w:val="goog_rdk_15"/>
                <w:id w:val="74026683"/>
              </w:sdtPr>
              <w:sdtEndPr/>
              <w:sdtContent/>
            </w:sdt>
            <w:r w:rsidRPr="00B07092">
              <w:rPr>
                <w:rFonts w:asciiTheme="minorHAnsi" w:eastAsia="Titillium Web" w:hAnsiTheme="minorHAnsi" w:cstheme="minorHAnsi"/>
                <w:b/>
              </w:rPr>
              <w:t>INDICATORI</w:t>
            </w:r>
          </w:p>
        </w:tc>
      </w:tr>
      <w:tr w:rsidR="00092E88" w:rsidRPr="00B07092" w14:paraId="1430C899" w14:textId="77777777" w:rsidTr="19F346A2">
        <w:trPr>
          <w:trHeight w:val="102"/>
        </w:trPr>
        <w:tc>
          <w:tcPr>
            <w:tcW w:w="9563" w:type="dxa"/>
            <w:gridSpan w:val="2"/>
          </w:tcPr>
          <w:p w14:paraId="000000A3"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 sezione consente di associare al progetto le informazioni inerenti agli indicatori comuni e di output, oltre che agli indicatori di target per quanto concerne l’aggiornamento del valore realizzato.</w:t>
            </w:r>
          </w:p>
          <w:p w14:paraId="000000A4" w14:textId="35697F91"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L’aggiornamento dei dati consente di avere un monitoraggio costante delle informazioni relative alla realizzazione fisica del progetto</w:t>
            </w:r>
            <w:r w:rsidR="002D1A14" w:rsidRPr="00B07092">
              <w:rPr>
                <w:rFonts w:asciiTheme="minorHAnsi" w:eastAsia="Titillium Web" w:hAnsiTheme="minorHAnsi" w:cstheme="minorHAnsi"/>
              </w:rPr>
              <w:t>.</w:t>
            </w:r>
          </w:p>
          <w:p w14:paraId="000000A5"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La circolare RGS n.34 del 17 ottobre 2022 </w:t>
            </w:r>
            <w:r w:rsidRPr="00B07092">
              <w:rPr>
                <w:rFonts w:asciiTheme="minorHAnsi" w:eastAsia="Titillium Web" w:hAnsiTheme="minorHAnsi" w:cstheme="minorHAnsi"/>
                <w:i/>
              </w:rPr>
              <w:t>“Linee guida metodologiche per la rendicontazione degli indicatori comuni per il Piano nazionale di ripresa e resilienza”</w:t>
            </w:r>
            <w:r w:rsidRPr="00B07092">
              <w:rPr>
                <w:rFonts w:asciiTheme="minorHAnsi" w:eastAsia="Titillium Web" w:hAnsiTheme="minorHAnsi" w:cstheme="minorHAnsi"/>
              </w:rPr>
              <w:t xml:space="preserve"> fornisce le indicazioni da seguire per la rilevazione periodica degli indicatori comuni associati alle misure o sub-misure, da valorizzare a livello di singolo progetto.</w:t>
            </w:r>
          </w:p>
          <w:p w14:paraId="000000A6" w14:textId="1035E498" w:rsidR="00092E88" w:rsidRPr="00B07092" w:rsidRDefault="4B90C927" w:rsidP="00317162">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Sul tema degli indicatori, l’Unità di missione del DTD con la circolare n.3/2022 “</w:t>
            </w:r>
            <w:r w:rsidRPr="00B07092">
              <w:rPr>
                <w:rFonts w:asciiTheme="minorHAnsi" w:eastAsia="Titillium Web" w:hAnsiTheme="minorHAnsi" w:cstheme="minorBidi"/>
                <w:i/>
                <w:iCs/>
              </w:rPr>
              <w:t>Indicatori per il monitoraggio e la valutazione del PNRR</w:t>
            </w:r>
            <w:r w:rsidRPr="00B07092">
              <w:rPr>
                <w:rFonts w:asciiTheme="minorHAnsi" w:eastAsia="Titillium Web" w:hAnsiTheme="minorHAnsi" w:cstheme="minorBidi"/>
              </w:rPr>
              <w:t>” ha fornito ai Soggetti Attuatori i chiarimenti utili agli adempimenti di competenza attraverso il sistema ReG</w:t>
            </w:r>
            <w:r w:rsidR="28AA07E7" w:rsidRPr="00B07092">
              <w:rPr>
                <w:rFonts w:asciiTheme="minorHAnsi" w:eastAsia="Titillium Web" w:hAnsiTheme="minorHAnsi" w:cstheme="minorBidi"/>
              </w:rPr>
              <w:t>i</w:t>
            </w:r>
            <w:r w:rsidRPr="00B07092">
              <w:rPr>
                <w:rFonts w:asciiTheme="minorHAnsi" w:eastAsia="Titillium Web" w:hAnsiTheme="minorHAnsi" w:cstheme="minorBidi"/>
              </w:rPr>
              <w:t>S</w:t>
            </w:r>
            <w:r w:rsidR="007D59C5" w:rsidRPr="00B07092">
              <w:rPr>
                <w:rFonts w:asciiTheme="minorHAnsi" w:eastAsia="Titillium Web" w:hAnsiTheme="minorHAnsi" w:cstheme="minorBidi"/>
                <w:vertAlign w:val="superscript"/>
              </w:rPr>
              <w:footnoteReference w:id="4"/>
            </w:r>
            <w:r w:rsidRPr="00B07092">
              <w:rPr>
                <w:rFonts w:asciiTheme="minorHAnsi" w:eastAsia="Titillium Web" w:hAnsiTheme="minorHAnsi" w:cstheme="minorBidi"/>
              </w:rPr>
              <w:t>, tra cui le tipologie di indicatori associati alle misure di competenza, le modalità e le scadenze di imputazione del dato di avanzamento, e le schede metodologiche relative a ciascuno specifico indicatore e le tempistiche per la valorizzazione dell’avanzamento degli indicatori.</w:t>
            </w:r>
            <w:r w:rsidR="00355F82">
              <w:rPr>
                <w:rFonts w:asciiTheme="minorHAnsi" w:eastAsia="Titillium Web" w:hAnsiTheme="minorHAnsi" w:cstheme="minorBidi"/>
              </w:rPr>
              <w:t xml:space="preserve"> Le medesime indicazioni valgono anche per i Soggetti Sub-Attu</w:t>
            </w:r>
            <w:r w:rsidR="00107F0B">
              <w:rPr>
                <w:rFonts w:asciiTheme="minorHAnsi" w:eastAsia="Titillium Web" w:hAnsiTheme="minorHAnsi" w:cstheme="minorBidi"/>
              </w:rPr>
              <w:t>a</w:t>
            </w:r>
            <w:r w:rsidR="00355F82">
              <w:rPr>
                <w:rFonts w:asciiTheme="minorHAnsi" w:eastAsia="Titillium Web" w:hAnsiTheme="minorHAnsi" w:cstheme="minorBidi"/>
              </w:rPr>
              <w:t>tori</w:t>
            </w:r>
            <w:r w:rsidR="007014C1">
              <w:rPr>
                <w:rFonts w:asciiTheme="minorHAnsi" w:eastAsia="Titillium Web" w:hAnsiTheme="minorHAnsi" w:cstheme="minorBidi"/>
              </w:rPr>
              <w:t>.</w:t>
            </w:r>
          </w:p>
          <w:p w14:paraId="000000A7" w14:textId="140D40FC"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I Soggetti </w:t>
            </w:r>
            <w:r w:rsidR="006D7662">
              <w:rPr>
                <w:rFonts w:asciiTheme="minorHAnsi" w:eastAsia="Titillium Web" w:hAnsiTheme="minorHAnsi" w:cstheme="minorHAnsi"/>
              </w:rPr>
              <w:t>Sub-A</w:t>
            </w:r>
            <w:r w:rsidRPr="00B07092">
              <w:rPr>
                <w:rFonts w:asciiTheme="minorHAnsi" w:eastAsia="Titillium Web" w:hAnsiTheme="minorHAnsi" w:cstheme="minorHAnsi"/>
              </w:rPr>
              <w:t>ttuatori devono altresì prendere in considerazione la comunicazione “</w:t>
            </w:r>
            <w:r w:rsidRPr="00B07092">
              <w:rPr>
                <w:rFonts w:asciiTheme="minorHAnsi" w:eastAsia="Titillium Web" w:hAnsiTheme="minorHAnsi" w:cstheme="minorHAnsi"/>
                <w:i/>
              </w:rPr>
              <w:t>PNRR- Scadenza semestrale rilevazione Indicatori Comuni e valorizzazione su ReGiS</w:t>
            </w:r>
            <w:r w:rsidRPr="00B07092">
              <w:rPr>
                <w:rFonts w:asciiTheme="minorHAnsi" w:eastAsia="Titillium Web" w:hAnsiTheme="minorHAnsi" w:cstheme="minorHAnsi"/>
              </w:rPr>
              <w:t>” trasmessa a mezzo Pec dall’Unità di missione del DTD relativa alla rilevazione e valorizzazione a Sistema degli indicatori Comuni.</w:t>
            </w:r>
          </w:p>
          <w:p w14:paraId="000000A8" w14:textId="24F66AF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Relativamente agli indicatori di Progetto, occorre precisare che sul Sistema Re</w:t>
            </w:r>
            <w:r w:rsidR="0049010F" w:rsidRPr="00B07092">
              <w:rPr>
                <w:rFonts w:asciiTheme="minorHAnsi" w:eastAsia="Titillium Web" w:hAnsiTheme="minorHAnsi" w:cstheme="minorHAnsi"/>
              </w:rPr>
              <w:t>G</w:t>
            </w:r>
            <w:r w:rsidRPr="00B07092">
              <w:rPr>
                <w:rFonts w:asciiTheme="minorHAnsi" w:eastAsia="Titillium Web" w:hAnsiTheme="minorHAnsi" w:cstheme="minorHAnsi"/>
              </w:rPr>
              <w:t>i</w:t>
            </w:r>
            <w:r w:rsidR="0049010F" w:rsidRPr="00B07092">
              <w:rPr>
                <w:rFonts w:asciiTheme="minorHAnsi" w:eastAsia="Titillium Web" w:hAnsiTheme="minorHAnsi" w:cstheme="minorHAnsi"/>
              </w:rPr>
              <w:t>S</w:t>
            </w:r>
            <w:r w:rsidRPr="00B07092">
              <w:rPr>
                <w:rFonts w:asciiTheme="minorHAnsi" w:eastAsia="Titillium Web" w:hAnsiTheme="minorHAnsi" w:cstheme="minorHAnsi"/>
              </w:rPr>
              <w:t xml:space="preserve"> sono presenti tre diverse tipologie di indicatori che potranno essere popolati come di seguito indicato:</w:t>
            </w:r>
          </w:p>
          <w:p w14:paraId="000000A9" w14:textId="12EB555B" w:rsidR="00092E88" w:rsidRPr="00B07092" w:rsidRDefault="007D59C5" w:rsidP="003F2838">
            <w:pPr>
              <w:pStyle w:val="Normal0"/>
              <w:numPr>
                <w:ilvl w:val="0"/>
                <w:numId w:val="16"/>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Bidi"/>
              </w:rPr>
              <w:t xml:space="preserve">Indicatori Comuni - il Soggetto </w:t>
            </w:r>
            <w:r w:rsidR="00E42346">
              <w:rPr>
                <w:rFonts w:asciiTheme="minorHAnsi" w:eastAsia="Titillium Web" w:hAnsiTheme="minorHAnsi" w:cstheme="minorBidi"/>
              </w:rPr>
              <w:t>Sub-A</w:t>
            </w:r>
            <w:r w:rsidRPr="00B07092">
              <w:rPr>
                <w:rFonts w:asciiTheme="minorHAnsi" w:eastAsia="Titillium Web" w:hAnsiTheme="minorHAnsi" w:cstheme="minorBidi"/>
              </w:rPr>
              <w:t>ttuatore dovrà popolare il campo “valore programmato” se disponibile. Se non disponibile ha facoltà di lasciare a “zero” il valore programmato, curando il popolamento del “valore realizzato” ad ogni avanzamento significativo e comunque secondo le scadenze indicate dalla circolare RGS n. 34</w:t>
            </w:r>
            <w:r w:rsidRPr="00B07092">
              <w:rPr>
                <w:rFonts w:asciiTheme="minorHAnsi" w:eastAsia="Titillium Web" w:hAnsiTheme="minorHAnsi" w:cstheme="minorBidi"/>
                <w:vertAlign w:val="superscript"/>
              </w:rPr>
              <w:footnoteReference w:id="5"/>
            </w:r>
            <w:r w:rsidRPr="00B07092">
              <w:rPr>
                <w:rFonts w:asciiTheme="minorHAnsi" w:eastAsia="Titillium Web" w:hAnsiTheme="minorHAnsi" w:cstheme="minorBidi"/>
              </w:rPr>
              <w:t>.</w:t>
            </w:r>
          </w:p>
          <w:p w14:paraId="000000AA" w14:textId="79AB6947" w:rsidR="00092E88" w:rsidRPr="00B07092" w:rsidRDefault="007D59C5" w:rsidP="003F2838">
            <w:pPr>
              <w:pStyle w:val="Normal0"/>
              <w:numPr>
                <w:ilvl w:val="0"/>
                <w:numId w:val="16"/>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Bidi"/>
              </w:rPr>
              <w:t>Indicatori di Target</w:t>
            </w:r>
            <w:hyperlink r:id="rId13" w:anchor="_msocom_1">
              <w:r w:rsidRPr="00B07092">
                <w:rPr>
                  <w:rFonts w:asciiTheme="minorHAnsi" w:eastAsia="Titillium Web" w:hAnsiTheme="minorHAnsi" w:cstheme="minorBidi"/>
                </w:rPr>
                <w:t xml:space="preserve"> </w:t>
              </w:r>
            </w:hyperlink>
            <w:r w:rsidRPr="00B07092">
              <w:rPr>
                <w:rFonts w:asciiTheme="minorHAnsi" w:eastAsia="Titillium Web" w:hAnsiTheme="minorHAnsi" w:cstheme="minorBidi"/>
              </w:rPr>
              <w:t xml:space="preserve">- anche in questo caso il Soggetto </w:t>
            </w:r>
            <w:r w:rsidR="00556B47">
              <w:rPr>
                <w:rFonts w:asciiTheme="minorHAnsi" w:eastAsia="Titillium Web" w:hAnsiTheme="minorHAnsi" w:cstheme="minorBidi"/>
              </w:rPr>
              <w:t>Sub-A</w:t>
            </w:r>
            <w:r w:rsidRPr="00B07092">
              <w:rPr>
                <w:rFonts w:asciiTheme="minorHAnsi" w:eastAsia="Titillium Web" w:hAnsiTheme="minorHAnsi" w:cstheme="minorBidi"/>
              </w:rPr>
              <w:t>ttuatore avrà l’obbligo di popolare il valore programmato, qualora non precedentemente alimentato dall’Amministrazione Titolare</w:t>
            </w:r>
            <w:r w:rsidR="00E42346">
              <w:rPr>
                <w:rFonts w:asciiTheme="minorHAnsi" w:eastAsia="Titillium Web" w:hAnsiTheme="minorHAnsi" w:cstheme="minorBidi"/>
              </w:rPr>
              <w:t xml:space="preserve"> (come nel caso della Misura </w:t>
            </w:r>
            <w:r w:rsidR="00354FE4" w:rsidRPr="00354FE4">
              <w:rPr>
                <w:rFonts w:asciiTheme="minorHAnsi" w:eastAsia="Titillium Web" w:hAnsiTheme="minorHAnsi" w:cstheme="minorBidi"/>
              </w:rPr>
              <w:t>M1C1I1.7.2</w:t>
            </w:r>
            <w:r w:rsidR="00354FE4">
              <w:rPr>
                <w:rFonts w:asciiTheme="minorHAnsi" w:eastAsia="Titillium Web" w:hAnsiTheme="minorHAnsi" w:cstheme="minorBidi"/>
              </w:rPr>
              <w:t>)</w:t>
            </w:r>
            <w:r w:rsidRPr="00B07092">
              <w:rPr>
                <w:rFonts w:asciiTheme="minorHAnsi" w:eastAsia="Titillium Web" w:hAnsiTheme="minorHAnsi" w:cstheme="minorBidi"/>
              </w:rPr>
              <w:t>, e aggiornare mensilmente il valore realizzato. Nell’imputazione del valore realizzato, sarà possibile indicare un valore pari a zero nel caso di “effetti non ancora realizzati” specificandolo nel campo motivazione;</w:t>
            </w:r>
          </w:p>
          <w:p w14:paraId="000000AB" w14:textId="77777777" w:rsidR="00092E88" w:rsidRPr="00B07092" w:rsidRDefault="007D59C5" w:rsidP="003F2838">
            <w:pPr>
              <w:pStyle w:val="Normal0"/>
              <w:numPr>
                <w:ilvl w:val="0"/>
                <w:numId w:val="16"/>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Bidi"/>
              </w:rPr>
              <w:t>Indicatori di output - per questa tipologia è possibile visualizzare gli indicatori recuperati dalla procedura di attivazione (PRATT) oppure cliccando su "Aggiungi" inserire uno o più nuovi indicatori nell’elenco messo a disposizione dal sistema.  Per ciascuno di essi, in modalità "Modifica", sarà possibile inserire il valore programmato e i relativi avanzamenti del valore realizzato.</w:t>
            </w:r>
          </w:p>
          <w:p w14:paraId="000000AC" w14:textId="048F99B3" w:rsidR="00092E88" w:rsidRPr="00B07092" w:rsidRDefault="7387CCEE" w:rsidP="4BA0DF5F">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Si precisa che tra i controlli effettuati dal Sistema Re</w:t>
            </w:r>
            <w:r w:rsidR="5939727E" w:rsidRPr="00B07092">
              <w:rPr>
                <w:rFonts w:asciiTheme="minorHAnsi" w:eastAsia="Titillium Web" w:hAnsiTheme="minorHAnsi" w:cstheme="minorBidi"/>
              </w:rPr>
              <w:t>G</w:t>
            </w:r>
            <w:r w:rsidRPr="00B07092">
              <w:rPr>
                <w:rFonts w:asciiTheme="minorHAnsi" w:eastAsia="Titillium Web" w:hAnsiTheme="minorHAnsi" w:cstheme="minorBidi"/>
              </w:rPr>
              <w:t>i</w:t>
            </w:r>
            <w:r w:rsidR="310BC83C" w:rsidRPr="00B07092">
              <w:rPr>
                <w:rFonts w:asciiTheme="minorHAnsi" w:eastAsia="Titillium Web" w:hAnsiTheme="minorHAnsi" w:cstheme="minorBidi"/>
              </w:rPr>
              <w:t>S</w:t>
            </w:r>
            <w:r w:rsidRPr="00B07092">
              <w:rPr>
                <w:rFonts w:asciiTheme="minorHAnsi" w:eastAsia="Titillium Web" w:hAnsiTheme="minorHAnsi" w:cstheme="minorBidi"/>
              </w:rPr>
              <w:t xml:space="preserve"> vi </w:t>
            </w:r>
            <w:r w:rsidR="669F22E5" w:rsidRPr="00B07092">
              <w:rPr>
                <w:rFonts w:asciiTheme="minorHAnsi" w:eastAsia="Titillium Web" w:hAnsiTheme="minorHAnsi" w:cstheme="minorBidi"/>
              </w:rPr>
              <w:t>sono</w:t>
            </w:r>
            <w:r w:rsidRPr="00B07092">
              <w:rPr>
                <w:rFonts w:asciiTheme="minorHAnsi" w:eastAsia="Titillium Web" w:hAnsiTheme="minorHAnsi" w:cstheme="minorBidi"/>
              </w:rPr>
              <w:t xml:space="preserve"> </w:t>
            </w:r>
            <w:r w:rsidR="30A988BD" w:rsidRPr="00B07092">
              <w:rPr>
                <w:rFonts w:asciiTheme="minorHAnsi" w:eastAsia="Titillium Web" w:hAnsiTheme="minorHAnsi" w:cstheme="minorBidi"/>
              </w:rPr>
              <w:t xml:space="preserve">l’errore </w:t>
            </w:r>
            <w:r w:rsidR="50C1E0A1" w:rsidRPr="00B07092">
              <w:rPr>
                <w:rFonts w:asciiTheme="minorHAnsi" w:eastAsia="Titillium Web" w:hAnsiTheme="minorHAnsi" w:cstheme="minorBidi"/>
              </w:rPr>
              <w:t>0</w:t>
            </w:r>
            <w:r w:rsidR="30A988BD" w:rsidRPr="00B07092">
              <w:rPr>
                <w:rFonts w:asciiTheme="minorHAnsi" w:eastAsia="Titillium Web" w:hAnsiTheme="minorHAnsi" w:cstheme="minorBidi"/>
              </w:rPr>
              <w:t xml:space="preserve">09 </w:t>
            </w:r>
            <w:r w:rsidR="655468DD" w:rsidRPr="00B07092">
              <w:rPr>
                <w:rFonts w:asciiTheme="minorHAnsi" w:eastAsia="Titillium Web" w:hAnsiTheme="minorHAnsi" w:cstheme="minorBidi"/>
              </w:rPr>
              <w:t xml:space="preserve">che verifica </w:t>
            </w:r>
            <w:r w:rsidR="1CA040F4" w:rsidRPr="00B07092">
              <w:rPr>
                <w:rFonts w:asciiTheme="minorHAnsi" w:eastAsia="Titillium Web" w:hAnsiTheme="minorHAnsi" w:cstheme="minorBidi"/>
              </w:rPr>
              <w:t xml:space="preserve">la presenza di almeno un indicatore </w:t>
            </w:r>
            <w:r w:rsidR="4F5E0252" w:rsidRPr="00B07092">
              <w:rPr>
                <w:rFonts w:asciiTheme="minorHAnsi" w:eastAsia="Titillium Web" w:hAnsiTheme="minorHAnsi" w:cstheme="minorBidi"/>
              </w:rPr>
              <w:t>associato al progetto</w:t>
            </w:r>
            <w:r w:rsidR="1CA040F4" w:rsidRPr="00B07092">
              <w:rPr>
                <w:rFonts w:asciiTheme="minorHAnsi" w:eastAsia="Titillium Web" w:hAnsiTheme="minorHAnsi" w:cstheme="minorBidi"/>
              </w:rPr>
              <w:t xml:space="preserve"> </w:t>
            </w:r>
            <w:r w:rsidR="7D729F91" w:rsidRPr="00B07092">
              <w:rPr>
                <w:rFonts w:asciiTheme="minorHAnsi" w:eastAsia="Titillium Web" w:hAnsiTheme="minorHAnsi" w:cstheme="minorBidi"/>
              </w:rPr>
              <w:t>e</w:t>
            </w:r>
            <w:r w:rsidR="30A988BD" w:rsidRPr="00B07092">
              <w:rPr>
                <w:rFonts w:asciiTheme="minorHAnsi" w:eastAsia="Titillium Web" w:hAnsiTheme="minorHAnsi" w:cstheme="minorBidi"/>
              </w:rPr>
              <w:t xml:space="preserve"> </w:t>
            </w:r>
            <w:r w:rsidR="14C5120D" w:rsidRPr="00B07092">
              <w:rPr>
                <w:rFonts w:asciiTheme="minorHAnsi" w:eastAsia="Titillium Web" w:hAnsiTheme="minorHAnsi" w:cstheme="minorBidi"/>
              </w:rPr>
              <w:t xml:space="preserve">il </w:t>
            </w:r>
            <w:r w:rsidR="14C5120D" w:rsidRPr="00B07092">
              <w:rPr>
                <w:rFonts w:asciiTheme="minorHAnsi" w:eastAsia="Titillium Web" w:hAnsiTheme="minorHAnsi" w:cstheme="minorBidi"/>
                <w:i/>
                <w:iCs/>
              </w:rPr>
              <w:t>warni</w:t>
            </w:r>
            <w:r w:rsidR="43796C0D" w:rsidRPr="00B07092">
              <w:rPr>
                <w:rFonts w:asciiTheme="minorHAnsi" w:eastAsia="Titillium Web" w:hAnsiTheme="minorHAnsi" w:cstheme="minorBidi"/>
                <w:i/>
                <w:iCs/>
              </w:rPr>
              <w:t>n</w:t>
            </w:r>
            <w:r w:rsidR="14C5120D" w:rsidRPr="00B07092">
              <w:rPr>
                <w:rFonts w:asciiTheme="minorHAnsi" w:eastAsia="Titillium Web" w:hAnsiTheme="minorHAnsi" w:cstheme="minorBidi"/>
                <w:i/>
                <w:iCs/>
              </w:rPr>
              <w:t>g</w:t>
            </w:r>
            <w:r w:rsidRPr="00B07092">
              <w:rPr>
                <w:rFonts w:asciiTheme="minorHAnsi" w:eastAsia="Titillium Web" w:hAnsiTheme="minorHAnsi" w:cstheme="minorBidi"/>
              </w:rPr>
              <w:t xml:space="preserve"> 013 il </w:t>
            </w:r>
            <w:r w:rsidR="6D05B949" w:rsidRPr="00B07092">
              <w:rPr>
                <w:rFonts w:asciiTheme="minorHAnsi" w:eastAsia="Titillium Web" w:hAnsiTheme="minorHAnsi" w:cstheme="minorBidi"/>
              </w:rPr>
              <w:t>q</w:t>
            </w:r>
            <w:r w:rsidRPr="00B07092">
              <w:rPr>
                <w:rFonts w:asciiTheme="minorHAnsi" w:eastAsia="Titillium Web" w:hAnsiTheme="minorHAnsi" w:cstheme="minorBidi"/>
              </w:rPr>
              <w:t xml:space="preserve">uale </w:t>
            </w:r>
            <w:r w:rsidR="7F2F85CA" w:rsidRPr="00B07092">
              <w:rPr>
                <w:rFonts w:asciiTheme="minorHAnsi" w:eastAsia="Titillium Web" w:hAnsiTheme="minorHAnsi" w:cstheme="minorBidi"/>
              </w:rPr>
              <w:t>verifica che sia stato imputato il valore programmato su tutti gli indicatori (target, comuni, output) associati al progetto.</w:t>
            </w:r>
            <w:r w:rsidR="34BBE8A5" w:rsidRPr="00B07092">
              <w:rPr>
                <w:rFonts w:asciiTheme="minorHAnsi" w:eastAsia="Titillium Web" w:hAnsiTheme="minorHAnsi" w:cstheme="minorBidi"/>
              </w:rPr>
              <w:t xml:space="preserve"> </w:t>
            </w:r>
            <w:r w:rsidR="4162A62B" w:rsidRPr="00B07092">
              <w:rPr>
                <w:rFonts w:asciiTheme="minorHAnsi" w:eastAsia="Titillium Web" w:hAnsiTheme="minorHAnsi" w:cstheme="minorBidi"/>
              </w:rPr>
              <w:t xml:space="preserve">Il warning, dunque, </w:t>
            </w:r>
            <w:r w:rsidR="34BBE8A5" w:rsidRPr="00B07092">
              <w:rPr>
                <w:rFonts w:asciiTheme="minorHAnsi" w:eastAsia="Titillium Web" w:hAnsiTheme="minorHAnsi" w:cstheme="minorBidi"/>
              </w:rPr>
              <w:t xml:space="preserve">si attiva sul progetto quando almeno un valore programmato di un indicatore non è valorizzato. </w:t>
            </w:r>
            <w:r w:rsidR="4C582BE2" w:rsidRPr="00B07092">
              <w:rPr>
                <w:rFonts w:asciiTheme="minorHAnsi" w:eastAsia="Titillium Web" w:hAnsiTheme="minorHAnsi" w:cstheme="minorBidi"/>
              </w:rPr>
              <w:t xml:space="preserve">Si specifica infine che il </w:t>
            </w:r>
            <w:r w:rsidRPr="00B07092">
              <w:rPr>
                <w:rFonts w:asciiTheme="minorHAnsi" w:eastAsia="Titillium Web" w:hAnsiTheme="minorHAnsi" w:cstheme="minorBidi"/>
              </w:rPr>
              <w:t xml:space="preserve">“Valore programmato” </w:t>
            </w:r>
            <w:r w:rsidRPr="00B07092">
              <w:rPr>
                <w:rFonts w:asciiTheme="minorHAnsi" w:eastAsia="Titillium Web" w:hAnsiTheme="minorHAnsi" w:cstheme="minorBidi"/>
                <w:b/>
                <w:bCs/>
                <w:u w:val="single"/>
              </w:rPr>
              <w:t>deve essere</w:t>
            </w:r>
            <w:r w:rsidRPr="00B07092">
              <w:rPr>
                <w:rFonts w:asciiTheme="minorHAnsi" w:eastAsia="Titillium Web" w:hAnsiTheme="minorHAnsi" w:cstheme="minorBidi"/>
              </w:rPr>
              <w:t xml:space="preserve"> diverso da “0” sia nel caso degli indicatori “Target” che nel caso degli indicatori “Output”. Invece, nel caso degli indicatori “Comuni” nel campo del “Valore programmato” </w:t>
            </w:r>
            <w:r w:rsidRPr="00B07092">
              <w:rPr>
                <w:rFonts w:asciiTheme="minorHAnsi" w:eastAsia="Titillium Web" w:hAnsiTheme="minorHAnsi" w:cstheme="minorBidi"/>
                <w:b/>
                <w:bCs/>
                <w:u w:val="single"/>
              </w:rPr>
              <w:t>può</w:t>
            </w:r>
            <w:r w:rsidRPr="00B07092">
              <w:rPr>
                <w:rFonts w:asciiTheme="minorHAnsi" w:eastAsia="Titillium Web" w:hAnsiTheme="minorHAnsi" w:cstheme="minorBidi"/>
              </w:rPr>
              <w:t xml:space="preserve"> essere inserito il valore “0” oppure “NA”. Il “Valore realizzato” sarà oggetto di un ulteriore controllo ad oggi non presente su Re</w:t>
            </w:r>
            <w:r w:rsidR="03E58723" w:rsidRPr="00B07092">
              <w:rPr>
                <w:rFonts w:asciiTheme="minorHAnsi" w:eastAsia="Titillium Web" w:hAnsiTheme="minorHAnsi" w:cstheme="minorBidi"/>
              </w:rPr>
              <w:t>G</w:t>
            </w:r>
            <w:r w:rsidRPr="00B07092">
              <w:rPr>
                <w:rFonts w:asciiTheme="minorHAnsi" w:eastAsia="Titillium Web" w:hAnsiTheme="minorHAnsi" w:cstheme="minorBidi"/>
              </w:rPr>
              <w:t>i</w:t>
            </w:r>
            <w:r w:rsidR="03E58723" w:rsidRPr="00B07092">
              <w:rPr>
                <w:rFonts w:asciiTheme="minorHAnsi" w:eastAsia="Titillium Web" w:hAnsiTheme="minorHAnsi" w:cstheme="minorBidi"/>
              </w:rPr>
              <w:t>S</w:t>
            </w:r>
            <w:r w:rsidRPr="00B07092">
              <w:rPr>
                <w:rFonts w:asciiTheme="minorHAnsi" w:eastAsia="Titillium Web" w:hAnsiTheme="minorHAnsi" w:cstheme="minorBidi"/>
              </w:rPr>
              <w:t>.</w:t>
            </w:r>
          </w:p>
        </w:tc>
      </w:tr>
      <w:tr w:rsidR="00092E88" w:rsidRPr="00B07092" w14:paraId="76A18094" w14:textId="77777777" w:rsidTr="19F346A2">
        <w:trPr>
          <w:trHeight w:val="102"/>
        </w:trPr>
        <w:tc>
          <w:tcPr>
            <w:tcW w:w="9563" w:type="dxa"/>
            <w:gridSpan w:val="2"/>
            <w:shd w:val="clear" w:color="auto" w:fill="C6D9F1" w:themeFill="text2" w:themeFillTint="33"/>
          </w:tcPr>
          <w:p w14:paraId="000000AD"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b/>
              </w:rPr>
              <w:t>SEZIONE PROCEDURA AGGIUDICAZIONE</w:t>
            </w:r>
          </w:p>
        </w:tc>
      </w:tr>
      <w:tr w:rsidR="00092E88" w:rsidRPr="00B07092" w14:paraId="4F488647" w14:textId="77777777" w:rsidTr="19F346A2">
        <w:trPr>
          <w:trHeight w:val="102"/>
        </w:trPr>
        <w:tc>
          <w:tcPr>
            <w:tcW w:w="9563" w:type="dxa"/>
            <w:gridSpan w:val="2"/>
          </w:tcPr>
          <w:p w14:paraId="000000AE"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 sezione consente di associare le procedure attraverso le quali si perviene alla scelta del soggetto che realizzerà l’opera o che fornirà i beni e i servizi oggetto del contratto e degli eventuali subappaltatori legati alle aggiudicazioni.</w:t>
            </w:r>
          </w:p>
          <w:p w14:paraId="000000AF" w14:textId="77777777" w:rsidR="00092E88"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Le informazioni sono recuperate in automatico dal Sistema informativo monitoraggio gare (SIMOG) dell’ANAC tramite interoperabilità (è pertanto raccomandata la compilazione delle informazioni nel sistema SIMOG/ANAC). </w:t>
            </w:r>
          </w:p>
          <w:p w14:paraId="28258101" w14:textId="5EB8AA60" w:rsidR="003A5B98" w:rsidRPr="00B07092" w:rsidRDefault="006C3504" w:rsidP="003A5B98">
            <w:pPr>
              <w:pStyle w:val="Normal0"/>
              <w:pBdr>
                <w:top w:val="nil"/>
                <w:left w:val="nil"/>
                <w:bottom w:val="nil"/>
                <w:right w:val="nil"/>
                <w:between w:val="nil"/>
              </w:pBdr>
              <w:ind w:right="233"/>
              <w:jc w:val="both"/>
              <w:rPr>
                <w:rFonts w:asciiTheme="minorHAnsi" w:eastAsia="Titillium Web" w:hAnsiTheme="minorHAnsi" w:cstheme="minorBidi"/>
              </w:rPr>
            </w:pPr>
            <w:r>
              <w:rPr>
                <w:rFonts w:asciiTheme="minorHAnsi" w:eastAsia="Titillium Web" w:hAnsiTheme="minorHAnsi" w:cstheme="minorBidi"/>
              </w:rPr>
              <w:t>Si specifica che</w:t>
            </w:r>
            <w:r w:rsidR="007B7837">
              <w:rPr>
                <w:rFonts w:asciiTheme="minorHAnsi" w:eastAsia="Titillium Web" w:hAnsiTheme="minorHAnsi" w:cstheme="minorBidi"/>
              </w:rPr>
              <w:t>,</w:t>
            </w:r>
            <w:r>
              <w:rPr>
                <w:rFonts w:asciiTheme="minorHAnsi" w:eastAsia="Titillium Web" w:hAnsiTheme="minorHAnsi" w:cstheme="minorBidi"/>
              </w:rPr>
              <w:t xml:space="preserve"> n</w:t>
            </w:r>
            <w:r w:rsidR="003A5B98">
              <w:rPr>
                <w:rFonts w:asciiTheme="minorHAnsi" w:eastAsia="Titillium Web" w:hAnsiTheme="minorHAnsi" w:cstheme="minorBidi"/>
              </w:rPr>
              <w:t xml:space="preserve">ella presente sottosezione </w:t>
            </w:r>
            <w:r>
              <w:rPr>
                <w:rFonts w:asciiTheme="minorHAnsi" w:eastAsia="Titillium Web" w:hAnsiTheme="minorHAnsi" w:cstheme="minorBidi"/>
              </w:rPr>
              <w:t xml:space="preserve">eventuale documentazione allegata </w:t>
            </w:r>
            <w:r w:rsidR="007B7837">
              <w:rPr>
                <w:rFonts w:asciiTheme="minorHAnsi" w:eastAsia="Titillium Web" w:hAnsiTheme="minorHAnsi" w:cstheme="minorBidi"/>
              </w:rPr>
              <w:t xml:space="preserve">da parte del Soggetto Sub-Attuatore non potrà più essere eliminata dallo stesso. </w:t>
            </w:r>
          </w:p>
          <w:p w14:paraId="000000B0"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b/>
                <w:u w:val="single"/>
              </w:rPr>
            </w:pPr>
            <w:r w:rsidRPr="00B07092">
              <w:rPr>
                <w:rFonts w:asciiTheme="minorHAnsi" w:eastAsia="Titillium Web" w:hAnsiTheme="minorHAnsi" w:cstheme="minorHAnsi"/>
                <w:b/>
                <w:u w:val="single"/>
              </w:rPr>
              <w:t>Lista dei Cig associati al CUP</w:t>
            </w:r>
          </w:p>
          <w:p w14:paraId="000000B1"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 tabella “Lista dei Cig associati ai CUP” offre l’elenco dei CIG disponibili.</w:t>
            </w:r>
          </w:p>
          <w:p w14:paraId="000000B2"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Selezionando il numero CIG (in blu), si aprirà una schermata dove è possibile consultare le informazioni associate al dato.</w:t>
            </w:r>
          </w:p>
          <w:p w14:paraId="000000B3" w14:textId="7C4EDDB1" w:rsidR="00092E88" w:rsidRPr="00B07092" w:rsidRDefault="346C3201" w:rsidP="00317162">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È</w:t>
            </w:r>
            <w:r w:rsidR="46B76C3E" w:rsidRPr="00B07092">
              <w:rPr>
                <w:rFonts w:asciiTheme="minorHAnsi" w:eastAsia="Titillium Web" w:hAnsiTheme="minorHAnsi" w:cstheme="minorBidi"/>
              </w:rPr>
              <w:t xml:space="preserve"> possibile anche richiamare i Cig da banche dati esterne</w:t>
            </w:r>
            <w:r w:rsidR="53CA979D" w:rsidRPr="00B07092">
              <w:rPr>
                <w:rFonts w:asciiTheme="minorHAnsi" w:eastAsia="Titillium Web" w:hAnsiTheme="minorHAnsi" w:cstheme="minorBidi"/>
              </w:rPr>
              <w:t xml:space="preserve"> (SIMOG/ANAC)</w:t>
            </w:r>
            <w:r w:rsidR="46B76C3E" w:rsidRPr="00B07092">
              <w:rPr>
                <w:rFonts w:asciiTheme="minorHAnsi" w:eastAsia="Titillium Web" w:hAnsiTheme="minorHAnsi" w:cstheme="minorBidi"/>
              </w:rPr>
              <w:t xml:space="preserve"> entrando in modalità modifica e cliccando sul tasto “aggiungi da sistema esterno”.</w:t>
            </w:r>
          </w:p>
          <w:p w14:paraId="000000B4"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Una volta consultati i CIG a disposizione per poter procedere all’associazione al CUP è necessario:</w:t>
            </w:r>
          </w:p>
          <w:p w14:paraId="000000B5" w14:textId="056DBEDA"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 xml:space="preserve">Selezionare il tasto </w:t>
            </w:r>
            <w:r w:rsidR="00735F1D" w:rsidRPr="00B07092">
              <w:rPr>
                <w:rFonts w:asciiTheme="minorHAnsi" w:eastAsia="Titillium Web" w:hAnsiTheme="minorHAnsi" w:cstheme="minorBidi"/>
              </w:rPr>
              <w:t>“Modifica</w:t>
            </w:r>
            <w:r w:rsidRPr="00B07092">
              <w:rPr>
                <w:rFonts w:asciiTheme="minorHAnsi" w:eastAsia="Titillium Web" w:hAnsiTheme="minorHAnsi" w:cstheme="minorBidi"/>
              </w:rPr>
              <w:t>”;</w:t>
            </w:r>
          </w:p>
          <w:p w14:paraId="000000B6" w14:textId="77777777"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Selezionare il Cig scelto cliccando sul pallino che verrà riempito;</w:t>
            </w:r>
          </w:p>
          <w:p w14:paraId="000000B7" w14:textId="77777777"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Selezionare il Pulsante, sopra la tabella, “aggiungi Cig selezionato”.</w:t>
            </w:r>
          </w:p>
          <w:p w14:paraId="000000B8"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 seguente operazione permetterà di popolare le tabelle con i dati del CIG selezionato che non sarà più presente nella tabella “Lista CIG associati ai CUP” ma sarà possibile visualizzare i dati, in esso contenuti, nelle tabelle di successiva visualizzazione nella schermata.</w:t>
            </w:r>
          </w:p>
          <w:p w14:paraId="000000B9"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b/>
                <w:u w:val="single"/>
              </w:rPr>
            </w:pPr>
            <w:r w:rsidRPr="00B07092">
              <w:rPr>
                <w:rFonts w:asciiTheme="minorHAnsi" w:eastAsia="Titillium Web" w:hAnsiTheme="minorHAnsi" w:cstheme="minorHAnsi"/>
                <w:b/>
                <w:u w:val="single"/>
              </w:rPr>
              <w:t>Procedura aggiudicazione</w:t>
            </w:r>
          </w:p>
          <w:p w14:paraId="000000BA"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Per le procedure per le quali non è previsto il Codice Identificativo di Gara (CIG), l’utente deve inserire le seguenti informazioni:</w:t>
            </w:r>
          </w:p>
          <w:p w14:paraId="000000BB" w14:textId="647DD96B" w:rsidR="00092E88" w:rsidRPr="00B07092" w:rsidRDefault="007D59C5" w:rsidP="003F2838">
            <w:pPr>
              <w:pStyle w:val="Normal0"/>
              <w:numPr>
                <w:ilvl w:val="0"/>
                <w:numId w:val="15"/>
              </w:numPr>
              <w:ind w:right="233"/>
              <w:jc w:val="both"/>
              <w:rPr>
                <w:rFonts w:asciiTheme="minorHAnsi" w:eastAsia="Titillium Web" w:hAnsiTheme="minorHAnsi" w:cstheme="minorBidi"/>
              </w:rPr>
            </w:pPr>
            <w:r w:rsidRPr="00B07092">
              <w:rPr>
                <w:rFonts w:asciiTheme="minorHAnsi" w:eastAsia="Titillium Web" w:hAnsiTheme="minorHAnsi" w:cstheme="minorBidi"/>
              </w:rPr>
              <w:t>Se Cig assente – Estremi Atto di Rif.: atto di riferimento su cui è basata la procedura</w:t>
            </w:r>
            <w:r w:rsidR="2872136D" w:rsidRPr="00B07092">
              <w:rPr>
                <w:rFonts w:asciiTheme="minorHAnsi" w:eastAsia="Titillium Web" w:hAnsiTheme="minorHAnsi" w:cstheme="minorBidi"/>
              </w:rPr>
              <w:t>, scegliendo un'opzione dal menù a tendina</w:t>
            </w:r>
            <w:r w:rsidRPr="00B07092">
              <w:rPr>
                <w:rFonts w:asciiTheme="minorHAnsi" w:eastAsia="Titillium Web" w:hAnsiTheme="minorHAnsi" w:cstheme="minorBidi"/>
              </w:rPr>
              <w:t>*;</w:t>
            </w:r>
          </w:p>
          <w:p w14:paraId="000000BC" w14:textId="77777777"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Codice procedura: un codice per identificare la procedura che si sta inserendo*;</w:t>
            </w:r>
          </w:p>
          <w:p w14:paraId="000000BD" w14:textId="77777777"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Tipologia procedura di aggiudicazione * (scelta tramite menù a tendina);</w:t>
            </w:r>
          </w:p>
          <w:p w14:paraId="000000BE" w14:textId="77777777"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Modalità realizzazione*(scelta tramite menù a tendina);</w:t>
            </w:r>
          </w:p>
          <w:p w14:paraId="000000BF" w14:textId="77777777"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Descrizione Cig/Procedura di aggiudicazione*;</w:t>
            </w:r>
          </w:p>
          <w:p w14:paraId="000000C0" w14:textId="77777777"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Data di pubblicazione*;</w:t>
            </w:r>
          </w:p>
          <w:p w14:paraId="000000C1" w14:textId="6E0BD744" w:rsidR="00092E88" w:rsidRPr="00B07092" w:rsidRDefault="00977876" w:rsidP="003F2838">
            <w:pPr>
              <w:pStyle w:val="Normal0"/>
              <w:numPr>
                <w:ilvl w:val="0"/>
                <w:numId w:val="15"/>
              </w:numPr>
              <w:ind w:right="233"/>
              <w:jc w:val="both"/>
              <w:rPr>
                <w:rFonts w:asciiTheme="minorHAnsi" w:eastAsia="Titillium Web" w:hAnsiTheme="minorHAnsi" w:cstheme="minorBidi"/>
              </w:rPr>
            </w:pPr>
            <w:sdt>
              <w:sdtPr>
                <w:rPr>
                  <w:rFonts w:asciiTheme="minorHAnsi" w:eastAsia="Titillium Web" w:hAnsiTheme="minorHAnsi" w:cstheme="minorBidi"/>
                </w:rPr>
                <w:tag w:val="goog_rdk_16"/>
                <w:id w:val="34889111"/>
              </w:sdtPr>
              <w:sdtEndPr/>
              <w:sdtContent>
                <w:r w:rsidR="007D59C5" w:rsidRPr="00B07092">
                  <w:rPr>
                    <w:rFonts w:asciiTheme="minorHAnsi" w:eastAsia="Titillium Web" w:hAnsiTheme="minorHAnsi" w:cstheme="minorBidi"/>
                  </w:rPr>
                  <w:t>Importo base d’asta €*;</w:t>
                </w:r>
              </w:sdtContent>
            </w:sdt>
          </w:p>
          <w:p w14:paraId="000000C2" w14:textId="77777777" w:rsidR="00092E88" w:rsidRPr="00B07092" w:rsidRDefault="00977876" w:rsidP="003F2838">
            <w:pPr>
              <w:pStyle w:val="Normal0"/>
              <w:numPr>
                <w:ilvl w:val="0"/>
                <w:numId w:val="15"/>
              </w:numPr>
              <w:ind w:right="233"/>
              <w:jc w:val="both"/>
              <w:rPr>
                <w:rFonts w:asciiTheme="minorHAnsi" w:eastAsia="Titillium Web" w:hAnsiTheme="minorHAnsi" w:cstheme="minorHAnsi"/>
              </w:rPr>
            </w:pPr>
            <w:sdt>
              <w:sdtPr>
                <w:rPr>
                  <w:rFonts w:asciiTheme="minorHAnsi" w:eastAsia="Titillium Web" w:hAnsiTheme="minorHAnsi" w:cstheme="minorBidi"/>
                </w:rPr>
                <w:tag w:val="goog_rdk_17"/>
                <w:id w:val="586919181"/>
              </w:sdtPr>
              <w:sdtEndPr/>
              <w:sdtContent>
                <w:r w:rsidR="007D59C5" w:rsidRPr="00B07092">
                  <w:rPr>
                    <w:rFonts w:asciiTheme="minorHAnsi" w:eastAsia="Titillium Web" w:hAnsiTheme="minorHAnsi" w:cstheme="minorBidi"/>
                  </w:rPr>
                  <w:t>Importo aggiudicato €</w:t>
                </w:r>
              </w:sdtContent>
            </w:sdt>
            <w:r w:rsidR="007D59C5" w:rsidRPr="00B07092">
              <w:rPr>
                <w:rFonts w:asciiTheme="minorHAnsi" w:eastAsia="Titillium Web" w:hAnsiTheme="minorHAnsi" w:cstheme="minorBidi"/>
              </w:rPr>
              <w:t>;</w:t>
            </w:r>
          </w:p>
          <w:p w14:paraId="000000C3" w14:textId="77777777"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Data aggiudicazione procedura;</w:t>
            </w:r>
          </w:p>
          <w:p w14:paraId="241AE379" w14:textId="70FC645D" w:rsidR="49C47478" w:rsidRPr="00B07092" w:rsidRDefault="00833171" w:rsidP="00317162">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P</w:t>
            </w:r>
            <w:r w:rsidR="7F5FDE6C" w:rsidRPr="00B07092">
              <w:rPr>
                <w:rFonts w:asciiTheme="minorHAnsi" w:eastAsia="Titillium Web" w:hAnsiTheme="minorHAnsi" w:cstheme="minorBidi"/>
              </w:rPr>
              <w:t xml:space="preserve">er ciascuna procedura di aggiudicazione è necessario caricare </w:t>
            </w:r>
            <w:r w:rsidR="00D1688B">
              <w:rPr>
                <w:rFonts w:asciiTheme="minorHAnsi" w:eastAsia="Titillium Web" w:hAnsiTheme="minorHAnsi" w:cstheme="minorBidi"/>
              </w:rPr>
              <w:t xml:space="preserve">lo zip della </w:t>
            </w:r>
            <w:r w:rsidR="00FE473A" w:rsidRPr="00B07092">
              <w:rPr>
                <w:rFonts w:asciiTheme="minorHAnsi" w:eastAsia="Titillium Web" w:hAnsiTheme="minorHAnsi" w:cstheme="minorBidi"/>
              </w:rPr>
              <w:t>documentazione citata nella Checklist di selezione fornito</w:t>
            </w:r>
            <w:r w:rsidR="00556541" w:rsidRPr="00B07092">
              <w:rPr>
                <w:rFonts w:asciiTheme="minorHAnsi" w:eastAsia="Titillium Web" w:hAnsiTheme="minorHAnsi" w:cstheme="minorBidi"/>
              </w:rPr>
              <w:t xml:space="preserve">ri. Nello specifico andranno caricati i seguenti documenti: </w:t>
            </w:r>
          </w:p>
          <w:p w14:paraId="15955C86" w14:textId="77777777" w:rsidR="0089099F" w:rsidRPr="00B07092" w:rsidRDefault="0089099F" w:rsidP="003F2838">
            <w:pPr>
              <w:pStyle w:val="Normal0"/>
              <w:numPr>
                <w:ilvl w:val="0"/>
                <w:numId w:val="14"/>
              </w:numPr>
              <w:ind w:right="233"/>
              <w:jc w:val="both"/>
              <w:rPr>
                <w:rFonts w:asciiTheme="minorHAnsi" w:eastAsia="Titillium Web" w:hAnsiTheme="minorHAnsi" w:cstheme="minorBidi"/>
              </w:rPr>
            </w:pPr>
            <w:r w:rsidRPr="00B07092">
              <w:rPr>
                <w:rFonts w:asciiTheme="minorHAnsi" w:eastAsia="Titillium Web" w:hAnsiTheme="minorHAnsi" w:cstheme="minorBidi"/>
              </w:rPr>
              <w:t>Contratto, Accordo Quadro e atti equivalenti;</w:t>
            </w:r>
          </w:p>
          <w:p w14:paraId="1E0B2E04" w14:textId="77777777" w:rsidR="0089099F" w:rsidRPr="00B07092" w:rsidRDefault="0089099F" w:rsidP="003F2838">
            <w:pPr>
              <w:pStyle w:val="Normal0"/>
              <w:numPr>
                <w:ilvl w:val="0"/>
                <w:numId w:val="14"/>
              </w:numPr>
              <w:ind w:right="233"/>
              <w:jc w:val="both"/>
              <w:rPr>
                <w:rFonts w:asciiTheme="minorHAnsi" w:eastAsia="Titillium Web" w:hAnsiTheme="minorHAnsi" w:cstheme="minorBidi"/>
              </w:rPr>
            </w:pPr>
            <w:r w:rsidRPr="00B07092">
              <w:rPr>
                <w:rFonts w:asciiTheme="minorHAnsi" w:eastAsia="Titillium Web" w:hAnsiTheme="minorHAnsi" w:cstheme="minorBidi"/>
              </w:rPr>
              <w:t>Piano operativo, Piano dei fabbisogni, Progetto dei Fabbisogni e atti equivalenti;</w:t>
            </w:r>
          </w:p>
          <w:p w14:paraId="2DF0FECF" w14:textId="77777777" w:rsidR="0089099F" w:rsidRPr="00B07092" w:rsidRDefault="0089099F" w:rsidP="003F2838">
            <w:pPr>
              <w:pStyle w:val="Normal0"/>
              <w:numPr>
                <w:ilvl w:val="0"/>
                <w:numId w:val="14"/>
              </w:numPr>
              <w:ind w:right="233"/>
              <w:jc w:val="both"/>
              <w:rPr>
                <w:rFonts w:asciiTheme="minorHAnsi" w:eastAsia="Titillium Web" w:hAnsiTheme="minorHAnsi" w:cstheme="minorBidi"/>
              </w:rPr>
            </w:pPr>
            <w:r w:rsidRPr="00B07092">
              <w:rPr>
                <w:rFonts w:asciiTheme="minorHAnsi" w:eastAsia="Titillium Web" w:hAnsiTheme="minorHAnsi" w:cstheme="minorBidi"/>
              </w:rPr>
              <w:t>Stato Avanzamento Lavori (SAL), verbale attività e atti equivalenti;</w:t>
            </w:r>
          </w:p>
          <w:p w14:paraId="116C1D40" w14:textId="77777777" w:rsidR="0089099F" w:rsidRPr="00B07092" w:rsidRDefault="0089099F" w:rsidP="003F2838">
            <w:pPr>
              <w:pStyle w:val="Normal0"/>
              <w:numPr>
                <w:ilvl w:val="0"/>
                <w:numId w:val="14"/>
              </w:numPr>
              <w:ind w:right="233"/>
              <w:jc w:val="both"/>
              <w:rPr>
                <w:rFonts w:asciiTheme="minorHAnsi" w:eastAsia="Titillium Web" w:hAnsiTheme="minorHAnsi" w:cstheme="minorBidi"/>
              </w:rPr>
            </w:pPr>
            <w:r w:rsidRPr="00B07092">
              <w:rPr>
                <w:rFonts w:asciiTheme="minorHAnsi" w:eastAsia="Titillium Web" w:hAnsiTheme="minorHAnsi" w:cstheme="minorBidi"/>
              </w:rPr>
              <w:t>DURC relativo alla fase di aggiudicazione/stipula;</w:t>
            </w:r>
          </w:p>
          <w:p w14:paraId="7BAACFC0" w14:textId="7190CBAC" w:rsidR="0089099F" w:rsidRPr="00B07092" w:rsidRDefault="0089099F" w:rsidP="003F2838">
            <w:pPr>
              <w:pStyle w:val="Normal0"/>
              <w:numPr>
                <w:ilvl w:val="0"/>
                <w:numId w:val="14"/>
              </w:numPr>
              <w:ind w:right="233"/>
              <w:jc w:val="both"/>
              <w:rPr>
                <w:rFonts w:asciiTheme="minorHAnsi" w:eastAsia="Titillium Web" w:hAnsiTheme="minorHAnsi" w:cstheme="minorBidi"/>
              </w:rPr>
            </w:pPr>
            <w:r w:rsidRPr="00B07092">
              <w:rPr>
                <w:rFonts w:asciiTheme="minorHAnsi" w:eastAsia="Titillium Web" w:hAnsiTheme="minorHAnsi" w:cstheme="minorBidi"/>
              </w:rPr>
              <w:t xml:space="preserve">Dichiarazione assenza conflitto di interessi di RUP e DEC del Soggetto </w:t>
            </w:r>
            <w:r w:rsidR="00C06339">
              <w:rPr>
                <w:rFonts w:asciiTheme="minorHAnsi" w:eastAsia="Titillium Web" w:hAnsiTheme="minorHAnsi" w:cstheme="minorBidi"/>
              </w:rPr>
              <w:t>Sub-</w:t>
            </w:r>
            <w:r w:rsidRPr="00B07092">
              <w:rPr>
                <w:rFonts w:asciiTheme="minorHAnsi" w:eastAsia="Titillium Web" w:hAnsiTheme="minorHAnsi" w:cstheme="minorBidi"/>
              </w:rPr>
              <w:t>Attuatore;</w:t>
            </w:r>
          </w:p>
          <w:p w14:paraId="62F0FF18" w14:textId="6BD38510" w:rsidR="0089099F" w:rsidRPr="00B07092" w:rsidRDefault="0089099F" w:rsidP="003F2838">
            <w:pPr>
              <w:pStyle w:val="Normal0"/>
              <w:numPr>
                <w:ilvl w:val="0"/>
                <w:numId w:val="14"/>
              </w:numPr>
              <w:ind w:right="233"/>
              <w:jc w:val="both"/>
              <w:rPr>
                <w:rFonts w:asciiTheme="minorHAnsi" w:eastAsia="Titillium Web" w:hAnsiTheme="minorHAnsi" w:cstheme="minorBidi"/>
              </w:rPr>
            </w:pPr>
            <w:r w:rsidRPr="00B07092">
              <w:rPr>
                <w:rFonts w:asciiTheme="minorHAnsi" w:eastAsia="Titillium Web" w:hAnsiTheme="minorHAnsi" w:cstheme="minorBidi"/>
              </w:rPr>
              <w:t>Dichiarazione sulla tracciabilità dei flussi finanziari dell’operatore economico.</w:t>
            </w:r>
          </w:p>
          <w:p w14:paraId="1BE840CA" w14:textId="77777777" w:rsidR="00984E4D" w:rsidRDefault="19ADE2CE" w:rsidP="00317162">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In caso di controlli sostanziali a campione, il Dipartimento si riserva di chiedere ulteriore documentazione.</w:t>
            </w:r>
          </w:p>
          <w:p w14:paraId="000000C5" w14:textId="70698A37" w:rsidR="00092E88" w:rsidRPr="00B07092" w:rsidRDefault="4B90C927"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Bidi"/>
                <w:i/>
                <w:iCs/>
              </w:rPr>
              <w:t>I campi contrassegnati con * sono obbligatori</w:t>
            </w:r>
            <w:r w:rsidRPr="00B07092">
              <w:rPr>
                <w:rFonts w:asciiTheme="minorHAnsi" w:eastAsia="Titillium Web" w:hAnsiTheme="minorHAnsi" w:cstheme="minorBidi"/>
              </w:rPr>
              <w:t>, tuttavia è altamente consigliato popolare anche il campo relativo all’Importo aggiudicato.</w:t>
            </w:r>
          </w:p>
          <w:p w14:paraId="1A304F93" w14:textId="1B3CA120" w:rsidR="2638B624" w:rsidRDefault="1DE290B1" w:rsidP="404F5C5B">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Per ogni procedura di gara il sistema informativo ReGiS prevede</w:t>
            </w:r>
            <w:r w:rsidR="6C93D55C" w:rsidRPr="00B07092">
              <w:rPr>
                <w:rFonts w:asciiTheme="minorHAnsi" w:eastAsia="Titillium Web" w:hAnsiTheme="minorHAnsi" w:cstheme="minorBidi"/>
              </w:rPr>
              <w:t>, inoltre,</w:t>
            </w:r>
            <w:r w:rsidRPr="00B07092">
              <w:rPr>
                <w:rFonts w:asciiTheme="minorHAnsi" w:eastAsia="Titillium Web" w:hAnsiTheme="minorHAnsi" w:cstheme="minorBidi"/>
              </w:rPr>
              <w:t xml:space="preserve"> che venga compilata e sottoscritta “l’</w:t>
            </w:r>
            <w:r w:rsidRPr="00B07092">
              <w:rPr>
                <w:rFonts w:asciiTheme="minorHAnsi" w:eastAsia="Titillium Web" w:hAnsiTheme="minorHAnsi" w:cstheme="minorBidi"/>
                <w:b/>
                <w:bCs/>
              </w:rPr>
              <w:t>Attestazione delle verifiche effettuate sulla procedura di gara</w:t>
            </w:r>
            <w:r w:rsidRPr="00B07092">
              <w:rPr>
                <w:rFonts w:asciiTheme="minorHAnsi" w:eastAsia="Titillium Web" w:hAnsiTheme="minorHAnsi" w:cstheme="minorBidi"/>
              </w:rPr>
              <w:t>”</w:t>
            </w:r>
            <w:r w:rsidR="6C93D55C" w:rsidRPr="00B07092">
              <w:rPr>
                <w:rFonts w:asciiTheme="minorHAnsi" w:eastAsia="Titillium Web" w:hAnsiTheme="minorHAnsi" w:cstheme="minorBidi"/>
              </w:rPr>
              <w:t xml:space="preserve">. Con riferimento alla documentazione da caricare per ogni punto di controllo </w:t>
            </w:r>
            <w:r w:rsidR="4CBE6AEB" w:rsidRPr="00B07092">
              <w:rPr>
                <w:rFonts w:asciiTheme="minorHAnsi" w:eastAsia="Titillium Web" w:hAnsiTheme="minorHAnsi" w:cstheme="minorBidi"/>
              </w:rPr>
              <w:t>della suddetta Attestazione, si rimanda a quanto contenuto nella Circolare n. 5 del</w:t>
            </w:r>
            <w:r w:rsidR="2AC54EE3" w:rsidRPr="00B07092">
              <w:rPr>
                <w:rFonts w:asciiTheme="minorHAnsi" w:eastAsia="Titillium Web" w:hAnsiTheme="minorHAnsi" w:cstheme="minorBidi"/>
              </w:rPr>
              <w:t xml:space="preserve">l’Unità di Missione </w:t>
            </w:r>
            <w:r w:rsidR="55B688DE" w:rsidRPr="00B07092">
              <w:rPr>
                <w:rFonts w:asciiTheme="minorHAnsi" w:eastAsia="Titillium Web" w:hAnsiTheme="minorHAnsi" w:cstheme="minorBidi"/>
              </w:rPr>
              <w:t>–</w:t>
            </w:r>
            <w:r w:rsidR="2AC54EE3" w:rsidRPr="00B07092">
              <w:rPr>
                <w:rFonts w:asciiTheme="minorHAnsi" w:eastAsia="Titillium Web" w:hAnsiTheme="minorHAnsi" w:cstheme="minorBidi"/>
              </w:rPr>
              <w:t xml:space="preserve"> </w:t>
            </w:r>
            <w:r w:rsidR="55B688DE" w:rsidRPr="00B07092">
              <w:rPr>
                <w:rFonts w:asciiTheme="minorHAnsi" w:eastAsia="Titillium Web" w:hAnsiTheme="minorHAnsi" w:cstheme="minorBidi"/>
                <w:i/>
                <w:iCs/>
              </w:rPr>
              <w:t>“Ulteriori indicazioni ai fini della rilevazione dei titolari effettivi”</w:t>
            </w:r>
            <w:r w:rsidRPr="00B07092">
              <w:rPr>
                <w:rFonts w:asciiTheme="minorHAnsi" w:eastAsia="Titillium Web" w:hAnsiTheme="minorHAnsi" w:cstheme="minorBidi"/>
              </w:rPr>
              <w:t>.</w:t>
            </w:r>
          </w:p>
          <w:p w14:paraId="000000C6"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b/>
                <w:u w:val="single"/>
              </w:rPr>
              <w:t>Soggetti gara</w:t>
            </w:r>
          </w:p>
          <w:p w14:paraId="0940160D" w14:textId="146C8AE4" w:rsidR="0045607F" w:rsidRPr="00B07092" w:rsidRDefault="0045607F" w:rsidP="0045607F">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Selezionando un Cig, e cliccando su “Modifica”, viene proposta una schermata dove poter inserire i dati del nuovo soggetto</w:t>
            </w:r>
            <w:r w:rsidR="00D76729">
              <w:rPr>
                <w:rFonts w:asciiTheme="minorHAnsi" w:eastAsia="Titillium Web" w:hAnsiTheme="minorHAnsi" w:cstheme="minorHAnsi"/>
              </w:rPr>
              <w:t>, se non recuperati tramite interoperabilità con la banca dati esterna SIMOG/ANAC</w:t>
            </w:r>
            <w:r w:rsidRPr="00B07092">
              <w:rPr>
                <w:rFonts w:asciiTheme="minorHAnsi" w:eastAsia="Titillium Web" w:hAnsiTheme="minorHAnsi" w:cstheme="minorHAnsi"/>
              </w:rPr>
              <w:t>.</w:t>
            </w:r>
          </w:p>
          <w:p w14:paraId="000000C7"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Con il tasto “Aggiungi” è possibile accedere alla schermata da cui inserire nuovi Soggetti di Gara.</w:t>
            </w:r>
          </w:p>
          <w:p w14:paraId="000000C9"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I campi da compilare sono:</w:t>
            </w:r>
          </w:p>
          <w:p w14:paraId="000000CA" w14:textId="77777777" w:rsidR="00092E88" w:rsidRPr="00B07092" w:rsidRDefault="007D59C5" w:rsidP="003F2838">
            <w:pPr>
              <w:pStyle w:val="Normal0"/>
              <w:numPr>
                <w:ilvl w:val="0"/>
                <w:numId w:val="13"/>
              </w:numPr>
              <w:ind w:right="233"/>
              <w:jc w:val="both"/>
              <w:rPr>
                <w:rFonts w:asciiTheme="minorHAnsi" w:eastAsia="Titillium Web" w:hAnsiTheme="minorHAnsi" w:cstheme="minorHAnsi"/>
              </w:rPr>
            </w:pPr>
            <w:r w:rsidRPr="00B07092">
              <w:rPr>
                <w:rFonts w:asciiTheme="minorHAnsi" w:eastAsia="Titillium Web" w:hAnsiTheme="minorHAnsi" w:cstheme="minorBidi"/>
              </w:rPr>
              <w:t>Tipo* (scelta tramite menù a tendina);</w:t>
            </w:r>
          </w:p>
          <w:p w14:paraId="000000CB" w14:textId="77777777" w:rsidR="00092E88" w:rsidRPr="00B07092" w:rsidRDefault="007D59C5" w:rsidP="003F2838">
            <w:pPr>
              <w:pStyle w:val="Normal0"/>
              <w:numPr>
                <w:ilvl w:val="0"/>
                <w:numId w:val="13"/>
              </w:numPr>
              <w:ind w:right="233"/>
              <w:jc w:val="both"/>
              <w:rPr>
                <w:rFonts w:asciiTheme="minorHAnsi" w:eastAsia="Titillium Web" w:hAnsiTheme="minorHAnsi" w:cstheme="minorHAnsi"/>
              </w:rPr>
            </w:pPr>
            <w:r w:rsidRPr="00B07092">
              <w:rPr>
                <w:rFonts w:asciiTheme="minorHAnsi" w:eastAsia="Titillium Web" w:hAnsiTheme="minorHAnsi" w:cstheme="minorBidi"/>
              </w:rPr>
              <w:t>C.F/P.Iva Soggetto Correlato*;</w:t>
            </w:r>
          </w:p>
          <w:p w14:paraId="000000CC" w14:textId="77777777" w:rsidR="00092E88" w:rsidRPr="00B07092" w:rsidRDefault="007D59C5" w:rsidP="003F2838">
            <w:pPr>
              <w:pStyle w:val="Normal0"/>
              <w:numPr>
                <w:ilvl w:val="0"/>
                <w:numId w:val="13"/>
              </w:numPr>
              <w:ind w:right="233"/>
              <w:jc w:val="both"/>
              <w:rPr>
                <w:rFonts w:asciiTheme="minorHAnsi" w:eastAsia="Titillium Web" w:hAnsiTheme="minorHAnsi" w:cstheme="minorHAnsi"/>
              </w:rPr>
            </w:pPr>
            <w:r w:rsidRPr="00B07092">
              <w:rPr>
                <w:rFonts w:asciiTheme="minorHAnsi" w:eastAsia="Titillium Web" w:hAnsiTheme="minorHAnsi" w:cstheme="minorBidi"/>
              </w:rPr>
              <w:t>Ruolo*;</w:t>
            </w:r>
          </w:p>
          <w:p w14:paraId="000000CD" w14:textId="77777777" w:rsidR="00092E88" w:rsidRPr="00B07092" w:rsidRDefault="007D59C5" w:rsidP="003F2838">
            <w:pPr>
              <w:pStyle w:val="Normal0"/>
              <w:numPr>
                <w:ilvl w:val="0"/>
                <w:numId w:val="13"/>
              </w:numPr>
              <w:ind w:right="233"/>
              <w:jc w:val="both"/>
              <w:rPr>
                <w:rFonts w:asciiTheme="minorHAnsi" w:eastAsia="Titillium Web" w:hAnsiTheme="minorHAnsi" w:cstheme="minorHAnsi"/>
              </w:rPr>
            </w:pPr>
            <w:r w:rsidRPr="00B07092">
              <w:rPr>
                <w:rFonts w:asciiTheme="minorHAnsi" w:eastAsia="Titillium Web" w:hAnsiTheme="minorHAnsi" w:cstheme="minorBidi"/>
              </w:rPr>
              <w:t>Gruppo partecipante*;</w:t>
            </w:r>
          </w:p>
          <w:p w14:paraId="000000CE" w14:textId="77777777" w:rsidR="00092E88" w:rsidRPr="00B07092" w:rsidRDefault="007D59C5" w:rsidP="003F2838">
            <w:pPr>
              <w:pStyle w:val="Normal0"/>
              <w:numPr>
                <w:ilvl w:val="0"/>
                <w:numId w:val="13"/>
              </w:numPr>
              <w:ind w:right="233"/>
              <w:jc w:val="both"/>
              <w:rPr>
                <w:rFonts w:asciiTheme="minorHAnsi" w:eastAsia="Titillium Web" w:hAnsiTheme="minorHAnsi" w:cstheme="minorHAnsi"/>
              </w:rPr>
            </w:pPr>
            <w:r w:rsidRPr="00B07092">
              <w:rPr>
                <w:rFonts w:asciiTheme="minorHAnsi" w:eastAsia="Titillium Web" w:hAnsiTheme="minorHAnsi" w:cstheme="minorBidi"/>
              </w:rPr>
              <w:t>Forma partecipazione*;</w:t>
            </w:r>
          </w:p>
          <w:p w14:paraId="000000CF" w14:textId="77777777" w:rsidR="00092E88" w:rsidRPr="00B07092" w:rsidRDefault="007D59C5" w:rsidP="003F2838">
            <w:pPr>
              <w:pStyle w:val="Normal0"/>
              <w:numPr>
                <w:ilvl w:val="0"/>
                <w:numId w:val="13"/>
              </w:numPr>
              <w:ind w:right="233"/>
              <w:jc w:val="both"/>
              <w:rPr>
                <w:rFonts w:asciiTheme="minorHAnsi" w:eastAsia="Titillium Web" w:hAnsiTheme="minorHAnsi" w:cstheme="minorHAnsi"/>
              </w:rPr>
            </w:pPr>
            <w:r w:rsidRPr="00B07092">
              <w:rPr>
                <w:rFonts w:asciiTheme="minorHAnsi" w:eastAsia="Titillium Web" w:hAnsiTheme="minorHAnsi" w:cstheme="minorBidi"/>
              </w:rPr>
              <w:t>Aggiudicatario*.</w:t>
            </w:r>
          </w:p>
          <w:p w14:paraId="000000D0"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i/>
                <w:iCs/>
              </w:rPr>
            </w:pPr>
            <w:r w:rsidRPr="00B07092">
              <w:rPr>
                <w:rFonts w:asciiTheme="minorHAnsi" w:eastAsia="Titillium Web" w:hAnsiTheme="minorHAnsi" w:cstheme="minorHAnsi"/>
                <w:i/>
                <w:iCs/>
              </w:rPr>
              <w:t>I campi contrassegnati con * sono obbligatori.</w:t>
            </w:r>
          </w:p>
          <w:p w14:paraId="000000D1" w14:textId="5F5AEF37" w:rsidR="00092E88" w:rsidRPr="00B07092" w:rsidRDefault="1C66E964" w:rsidP="00317162">
            <w:pPr>
              <w:pStyle w:val="Normal0"/>
              <w:spacing w:beforeLines="60" w:before="144" w:afterLines="60" w:after="144" w:line="276" w:lineRule="auto"/>
              <w:ind w:right="233"/>
              <w:jc w:val="both"/>
              <w:rPr>
                <w:rFonts w:asciiTheme="minorHAnsi" w:eastAsia="Titillium Web" w:hAnsiTheme="minorHAnsi" w:cstheme="minorBidi"/>
                <w:b/>
                <w:u w:val="single"/>
              </w:rPr>
            </w:pPr>
            <w:r w:rsidRPr="00B07092">
              <w:rPr>
                <w:rFonts w:asciiTheme="minorHAnsi" w:eastAsia="Titillium Web" w:hAnsiTheme="minorHAnsi" w:cstheme="minorBidi"/>
                <w:b/>
                <w:bCs/>
                <w:u w:val="single"/>
              </w:rPr>
              <w:t>Subappaltatori</w:t>
            </w:r>
            <w:sdt>
              <w:sdtPr>
                <w:rPr>
                  <w:rFonts w:asciiTheme="minorHAnsi" w:hAnsiTheme="minorHAnsi" w:cstheme="minorBidi"/>
                </w:rPr>
                <w:tag w:val="goog_rdk_18"/>
                <w:id w:val="2124841143"/>
              </w:sdtPr>
              <w:sdtEndPr/>
              <w:sdtContent/>
            </w:sdt>
          </w:p>
          <w:p w14:paraId="000000D2"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Con il tasto “Aggiungi” è possibile accedere alla schermata da cui inserire nuovi Subappaltatori.</w:t>
            </w:r>
          </w:p>
          <w:p w14:paraId="000000D3"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Di seguito i campi da compilare:</w:t>
            </w:r>
          </w:p>
          <w:p w14:paraId="000000D4" w14:textId="77777777" w:rsidR="00092E88" w:rsidRPr="00B07092" w:rsidRDefault="007D59C5" w:rsidP="003F2838">
            <w:pPr>
              <w:pStyle w:val="Normal0"/>
              <w:numPr>
                <w:ilvl w:val="0"/>
                <w:numId w:val="12"/>
              </w:numPr>
              <w:ind w:right="233"/>
              <w:jc w:val="both"/>
              <w:rPr>
                <w:rFonts w:asciiTheme="minorHAnsi" w:eastAsia="Titillium Web" w:hAnsiTheme="minorHAnsi" w:cstheme="minorHAnsi"/>
              </w:rPr>
            </w:pPr>
            <w:r w:rsidRPr="00B07092">
              <w:rPr>
                <w:rFonts w:asciiTheme="minorHAnsi" w:eastAsia="Titillium Web" w:hAnsiTheme="minorHAnsi" w:cstheme="minorBidi"/>
              </w:rPr>
              <w:t>Tipo*;</w:t>
            </w:r>
          </w:p>
          <w:p w14:paraId="000000D5" w14:textId="77777777" w:rsidR="00092E88" w:rsidRPr="00B07092" w:rsidRDefault="007D59C5" w:rsidP="003F2838">
            <w:pPr>
              <w:pStyle w:val="Normal0"/>
              <w:numPr>
                <w:ilvl w:val="0"/>
                <w:numId w:val="12"/>
              </w:numPr>
              <w:ind w:right="233"/>
              <w:jc w:val="both"/>
              <w:rPr>
                <w:rFonts w:asciiTheme="minorHAnsi" w:eastAsia="Titillium Web" w:hAnsiTheme="minorHAnsi" w:cstheme="minorHAnsi"/>
              </w:rPr>
            </w:pPr>
            <w:r w:rsidRPr="00B07092">
              <w:rPr>
                <w:rFonts w:asciiTheme="minorHAnsi" w:eastAsia="Titillium Web" w:hAnsiTheme="minorHAnsi" w:cstheme="minorBidi"/>
              </w:rPr>
              <w:t>C.F/P.Iva Soggetto Correlato*;</w:t>
            </w:r>
          </w:p>
          <w:p w14:paraId="000000D6" w14:textId="77777777" w:rsidR="00092E88" w:rsidRPr="00B07092" w:rsidRDefault="007D59C5" w:rsidP="003F2838">
            <w:pPr>
              <w:pStyle w:val="Normal0"/>
              <w:numPr>
                <w:ilvl w:val="0"/>
                <w:numId w:val="12"/>
              </w:numPr>
              <w:ind w:right="233"/>
              <w:jc w:val="both"/>
              <w:rPr>
                <w:rFonts w:asciiTheme="minorHAnsi" w:eastAsia="Titillium Web" w:hAnsiTheme="minorHAnsi" w:cstheme="minorHAnsi"/>
              </w:rPr>
            </w:pPr>
            <w:r w:rsidRPr="00B07092">
              <w:rPr>
                <w:rFonts w:asciiTheme="minorHAnsi" w:eastAsia="Titillium Web" w:hAnsiTheme="minorHAnsi" w:cstheme="minorBidi"/>
              </w:rPr>
              <w:t>Ruolo*(scelta dal menù a tendina);</w:t>
            </w:r>
          </w:p>
          <w:p w14:paraId="000000D7" w14:textId="77777777" w:rsidR="00092E88" w:rsidRPr="00B07092" w:rsidRDefault="007D59C5" w:rsidP="003F2838">
            <w:pPr>
              <w:pStyle w:val="Normal0"/>
              <w:numPr>
                <w:ilvl w:val="0"/>
                <w:numId w:val="12"/>
              </w:numPr>
              <w:ind w:right="233"/>
              <w:jc w:val="both"/>
              <w:rPr>
                <w:rFonts w:asciiTheme="minorHAnsi" w:eastAsia="Titillium Web" w:hAnsiTheme="minorHAnsi" w:cstheme="minorHAnsi"/>
              </w:rPr>
            </w:pPr>
            <w:r w:rsidRPr="00B07092">
              <w:rPr>
                <w:rFonts w:asciiTheme="minorHAnsi" w:eastAsia="Titillium Web" w:hAnsiTheme="minorHAnsi" w:cstheme="minorBidi"/>
              </w:rPr>
              <w:t>Oggetto subappalto;</w:t>
            </w:r>
          </w:p>
          <w:p w14:paraId="000000D8" w14:textId="77777777" w:rsidR="00092E88" w:rsidRPr="00B07092" w:rsidRDefault="007D59C5" w:rsidP="003F2838">
            <w:pPr>
              <w:pStyle w:val="Normal0"/>
              <w:numPr>
                <w:ilvl w:val="0"/>
                <w:numId w:val="12"/>
              </w:numPr>
              <w:ind w:right="233"/>
              <w:jc w:val="both"/>
              <w:rPr>
                <w:rFonts w:asciiTheme="minorHAnsi" w:eastAsia="Titillium Web" w:hAnsiTheme="minorHAnsi" w:cstheme="minorHAnsi"/>
              </w:rPr>
            </w:pPr>
            <w:r w:rsidRPr="00B07092">
              <w:rPr>
                <w:rFonts w:asciiTheme="minorHAnsi" w:eastAsia="Titillium Web" w:hAnsiTheme="minorHAnsi" w:cstheme="minorBidi"/>
              </w:rPr>
              <w:t>Data*;</w:t>
            </w:r>
          </w:p>
          <w:p w14:paraId="000000D9" w14:textId="77777777" w:rsidR="00092E88" w:rsidRPr="00B07092" w:rsidRDefault="007D59C5" w:rsidP="003F2838">
            <w:pPr>
              <w:pStyle w:val="Normal0"/>
              <w:numPr>
                <w:ilvl w:val="0"/>
                <w:numId w:val="12"/>
              </w:numPr>
              <w:ind w:right="233"/>
              <w:jc w:val="both"/>
              <w:rPr>
                <w:rFonts w:asciiTheme="minorHAnsi" w:eastAsia="Titillium Web" w:hAnsiTheme="minorHAnsi" w:cstheme="minorHAnsi"/>
              </w:rPr>
            </w:pPr>
            <w:r w:rsidRPr="00B07092">
              <w:rPr>
                <w:rFonts w:asciiTheme="minorHAnsi" w:eastAsia="Titillium Web" w:hAnsiTheme="minorHAnsi" w:cstheme="minorBidi"/>
              </w:rPr>
              <w:t>Importo effettivo*.</w:t>
            </w:r>
          </w:p>
          <w:p w14:paraId="000000DA"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i/>
              </w:rPr>
            </w:pPr>
            <w:r w:rsidRPr="00B07092">
              <w:rPr>
                <w:rFonts w:asciiTheme="minorHAnsi" w:eastAsia="Titillium Web" w:hAnsiTheme="minorHAnsi" w:cstheme="minorHAnsi"/>
                <w:i/>
              </w:rPr>
              <w:t>I campi contrassegnati con * sono obbligatori.</w:t>
            </w:r>
          </w:p>
          <w:p w14:paraId="000000DB"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b/>
                <w:u w:val="single"/>
              </w:rPr>
              <w:t>Accordi quadro</w:t>
            </w:r>
          </w:p>
          <w:p w14:paraId="000000DC"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In questa sezione se un CIG presenta l’associazione ad un CIG Accordo Quadro verrà valorizzata la sua tabella.</w:t>
            </w:r>
          </w:p>
          <w:p w14:paraId="000000DD"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Nel caso in cui non fosse già presente un CIG Accordo Quadro associato ad uno dei CIG della tabella “Lista dei Cig Associati al CUP”, è possibile procedere all’inserimento manuale attraverso il tasto “Aggiungi”.</w:t>
            </w:r>
          </w:p>
          <w:p w14:paraId="000000DF" w14:textId="6C2FD39E" w:rsidR="00092E88" w:rsidRPr="00B07092" w:rsidRDefault="4B90C927" w:rsidP="00317162">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Il tasto “recupera accordo quadro” permetterà l’accesso ad una schermata dove poter inserire il Cig Accordo Quadro.</w:t>
            </w:r>
          </w:p>
        </w:tc>
      </w:tr>
      <w:tr w:rsidR="00092E88" w:rsidRPr="00B07092" w14:paraId="6987BA34" w14:textId="77777777" w:rsidTr="19F346A2">
        <w:trPr>
          <w:trHeight w:val="102"/>
        </w:trPr>
        <w:tc>
          <w:tcPr>
            <w:tcW w:w="9563" w:type="dxa"/>
            <w:gridSpan w:val="2"/>
            <w:shd w:val="clear" w:color="auto" w:fill="C6D9F1" w:themeFill="text2" w:themeFillTint="33"/>
          </w:tcPr>
          <w:p w14:paraId="000000E0"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b/>
              </w:rPr>
              <w:t>SEZIONE DETTAGLIO AIUTI</w:t>
            </w:r>
          </w:p>
        </w:tc>
      </w:tr>
      <w:tr w:rsidR="00092E88" w:rsidRPr="00B07092" w14:paraId="0246E7CE" w14:textId="77777777" w:rsidTr="19F346A2">
        <w:trPr>
          <w:trHeight w:val="102"/>
        </w:trPr>
        <w:tc>
          <w:tcPr>
            <w:tcW w:w="9563" w:type="dxa"/>
            <w:gridSpan w:val="2"/>
          </w:tcPr>
          <w:p w14:paraId="000000E1" w14:textId="3565F065"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Questa sezione è visibile a sistema solo quando si tratta di un progetto che comprende aiuti di stato, in tal caso il Soggetto </w:t>
            </w:r>
            <w:r w:rsidR="00556B47">
              <w:rPr>
                <w:rFonts w:asciiTheme="minorHAnsi" w:eastAsia="Titillium Web" w:hAnsiTheme="minorHAnsi" w:cstheme="minorHAnsi"/>
              </w:rPr>
              <w:t>Sub-A</w:t>
            </w:r>
            <w:r w:rsidRPr="00B07092">
              <w:rPr>
                <w:rFonts w:asciiTheme="minorHAnsi" w:eastAsia="Titillium Web" w:hAnsiTheme="minorHAnsi" w:cstheme="minorHAnsi"/>
              </w:rPr>
              <w:t>ttuatore in sola visualizzazione può vedere le seguenti sezioni:</w:t>
            </w:r>
          </w:p>
          <w:p w14:paraId="000000E2" w14:textId="77777777" w:rsidR="00092E88" w:rsidRPr="00B07092" w:rsidRDefault="007D59C5" w:rsidP="003F2838">
            <w:pPr>
              <w:pStyle w:val="Normal0"/>
              <w:numPr>
                <w:ilvl w:val="0"/>
                <w:numId w:val="1"/>
              </w:numPr>
              <w:ind w:right="233"/>
              <w:jc w:val="both"/>
              <w:rPr>
                <w:rFonts w:asciiTheme="minorHAnsi" w:eastAsia="Titillium Web" w:hAnsiTheme="minorHAnsi" w:cstheme="minorHAnsi"/>
              </w:rPr>
            </w:pPr>
            <w:r w:rsidRPr="00B07092">
              <w:rPr>
                <w:rFonts w:asciiTheme="minorHAnsi" w:eastAsia="Titillium Web" w:hAnsiTheme="minorHAnsi" w:cstheme="minorHAnsi"/>
              </w:rPr>
              <w:t>Concessioni;</w:t>
            </w:r>
          </w:p>
          <w:p w14:paraId="000000E3" w14:textId="77777777" w:rsidR="00092E88" w:rsidRPr="00B07092" w:rsidRDefault="007D59C5" w:rsidP="003F2838">
            <w:pPr>
              <w:pStyle w:val="Normal0"/>
              <w:numPr>
                <w:ilvl w:val="0"/>
                <w:numId w:val="1"/>
              </w:numPr>
              <w:ind w:right="233"/>
              <w:jc w:val="both"/>
              <w:rPr>
                <w:rFonts w:asciiTheme="minorHAnsi" w:eastAsia="Titillium Web" w:hAnsiTheme="minorHAnsi" w:cstheme="minorHAnsi"/>
              </w:rPr>
            </w:pPr>
            <w:r w:rsidRPr="00B07092">
              <w:rPr>
                <w:rFonts w:asciiTheme="minorHAnsi" w:eastAsia="Titillium Web" w:hAnsiTheme="minorHAnsi" w:cstheme="minorHAnsi"/>
              </w:rPr>
              <w:t>Beneficiario;</w:t>
            </w:r>
          </w:p>
          <w:p w14:paraId="000000E4" w14:textId="77777777" w:rsidR="00092E88" w:rsidRPr="00B07092" w:rsidRDefault="007D59C5" w:rsidP="003F2838">
            <w:pPr>
              <w:pStyle w:val="Normal0"/>
              <w:numPr>
                <w:ilvl w:val="0"/>
                <w:numId w:val="1"/>
              </w:numPr>
              <w:ind w:right="233"/>
              <w:jc w:val="both"/>
              <w:rPr>
                <w:rFonts w:asciiTheme="minorHAnsi" w:eastAsia="Titillium Web" w:hAnsiTheme="minorHAnsi" w:cstheme="minorHAnsi"/>
              </w:rPr>
            </w:pPr>
            <w:r w:rsidRPr="00B07092">
              <w:rPr>
                <w:rFonts w:asciiTheme="minorHAnsi" w:eastAsia="Titillium Web" w:hAnsiTheme="minorHAnsi" w:cstheme="minorHAnsi"/>
              </w:rPr>
              <w:t>Localizzazioni;</w:t>
            </w:r>
          </w:p>
          <w:p w14:paraId="000000E5" w14:textId="77777777" w:rsidR="00092E88" w:rsidRPr="00B07092" w:rsidRDefault="007D59C5" w:rsidP="003F2838">
            <w:pPr>
              <w:pStyle w:val="Normal0"/>
              <w:numPr>
                <w:ilvl w:val="0"/>
                <w:numId w:val="1"/>
              </w:numPr>
              <w:ind w:right="233"/>
              <w:jc w:val="both"/>
              <w:rPr>
                <w:rFonts w:asciiTheme="minorHAnsi" w:eastAsia="Titillium Web" w:hAnsiTheme="minorHAnsi" w:cstheme="minorHAnsi"/>
              </w:rPr>
            </w:pPr>
            <w:r w:rsidRPr="00B07092">
              <w:rPr>
                <w:rFonts w:asciiTheme="minorHAnsi" w:eastAsia="Titillium Web" w:hAnsiTheme="minorHAnsi" w:cstheme="minorHAnsi"/>
              </w:rPr>
              <w:t>Componenti aiuto;</w:t>
            </w:r>
          </w:p>
          <w:p w14:paraId="000000E6" w14:textId="77777777" w:rsidR="00092E88" w:rsidRPr="00B07092" w:rsidRDefault="007D59C5" w:rsidP="003F2838">
            <w:pPr>
              <w:pStyle w:val="Normal0"/>
              <w:numPr>
                <w:ilvl w:val="0"/>
                <w:numId w:val="1"/>
              </w:numPr>
              <w:ind w:right="233"/>
              <w:jc w:val="both"/>
              <w:rPr>
                <w:rFonts w:asciiTheme="minorHAnsi" w:eastAsia="Titillium Web" w:hAnsiTheme="minorHAnsi" w:cstheme="minorHAnsi"/>
              </w:rPr>
            </w:pPr>
            <w:r w:rsidRPr="00B07092">
              <w:rPr>
                <w:rFonts w:asciiTheme="minorHAnsi" w:eastAsia="Titillium Web" w:hAnsiTheme="minorHAnsi" w:cstheme="minorHAnsi"/>
              </w:rPr>
              <w:t>Strumento Aiuto.</w:t>
            </w:r>
          </w:p>
          <w:p w14:paraId="000000E7"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Le informazioni vengono ereditate tramite interoperabilità con la banca dati esterna del Registro Nazionale Aiuti di Stato RNA.</w:t>
            </w:r>
          </w:p>
        </w:tc>
      </w:tr>
      <w:tr w:rsidR="00407951" w:rsidRPr="00B07092" w14:paraId="00FE8DE8" w14:textId="77777777" w:rsidTr="19F346A2">
        <w:trPr>
          <w:trHeight w:val="102"/>
        </w:trPr>
        <w:tc>
          <w:tcPr>
            <w:tcW w:w="9563" w:type="dxa"/>
            <w:gridSpan w:val="2"/>
            <w:tcBorders>
              <w:bottom w:val="single" w:sz="4" w:space="0" w:color="000000" w:themeColor="text1"/>
            </w:tcBorders>
            <w:shd w:val="clear" w:color="auto" w:fill="C6D9F1" w:themeFill="text2" w:themeFillTint="33"/>
          </w:tcPr>
          <w:p w14:paraId="4B2FB9FA" w14:textId="4FED0B17" w:rsidR="00407951" w:rsidRPr="00B07092" w:rsidRDefault="00407951">
            <w:pPr>
              <w:pStyle w:val="Normal0"/>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b/>
              </w:rPr>
              <w:t>INFO SOCIETA’</w:t>
            </w:r>
          </w:p>
        </w:tc>
      </w:tr>
      <w:tr w:rsidR="00407951" w:rsidRPr="00B07092" w14:paraId="7FA1B97D" w14:textId="77777777" w:rsidTr="19F346A2">
        <w:trPr>
          <w:trHeight w:val="102"/>
        </w:trPr>
        <w:tc>
          <w:tcPr>
            <w:tcW w:w="9563" w:type="dxa"/>
            <w:gridSpan w:val="2"/>
            <w:tcBorders>
              <w:bottom w:val="single" w:sz="4" w:space="0" w:color="000000" w:themeColor="text1"/>
            </w:tcBorders>
            <w:shd w:val="clear" w:color="auto" w:fill="auto"/>
          </w:tcPr>
          <w:p w14:paraId="527BD2FD" w14:textId="1904D2CB" w:rsidR="000C2F10" w:rsidRPr="00B07092" w:rsidRDefault="000C2F10" w:rsidP="00F553F0">
            <w:pPr>
              <w:pStyle w:val="Normal0"/>
              <w:spacing w:beforeLines="60" w:before="144" w:afterLines="60" w:after="144" w:line="276" w:lineRule="auto"/>
              <w:ind w:right="233"/>
              <w:jc w:val="both"/>
              <w:rPr>
                <w:rFonts w:asciiTheme="minorHAnsi" w:eastAsia="Titillium Web" w:hAnsiTheme="minorHAnsi" w:cstheme="minorHAnsi"/>
                <w:bCs/>
              </w:rPr>
            </w:pPr>
            <w:r w:rsidRPr="00B07092">
              <w:rPr>
                <w:rFonts w:asciiTheme="minorHAnsi" w:eastAsia="Titillium Web" w:hAnsiTheme="minorHAnsi" w:cstheme="minorHAnsi"/>
                <w:bCs/>
              </w:rPr>
              <w:t xml:space="preserve">Quando si inserisce un soggetto correlato, il sistema ReGiS effettua un’interrogazione al servizio esterno ORBIS al fine di recuperare </w:t>
            </w:r>
            <w:r w:rsidR="00337DED" w:rsidRPr="00B07092">
              <w:rPr>
                <w:rFonts w:asciiTheme="minorHAnsi" w:eastAsia="Titillium Web" w:hAnsiTheme="minorHAnsi" w:cstheme="minorHAnsi"/>
                <w:bCs/>
              </w:rPr>
              <w:t xml:space="preserve">eventuali </w:t>
            </w:r>
            <w:r w:rsidRPr="00B07092">
              <w:rPr>
                <w:rFonts w:asciiTheme="minorHAnsi" w:eastAsia="Titillium Web" w:hAnsiTheme="minorHAnsi" w:cstheme="minorHAnsi"/>
                <w:bCs/>
              </w:rPr>
              <w:t>informazioni riguardo le relazioni tra il soggetto correlato e le società azioniste</w:t>
            </w:r>
            <w:r w:rsidR="00F553F0" w:rsidRPr="00B07092">
              <w:rPr>
                <w:rFonts w:asciiTheme="minorHAnsi" w:eastAsia="Titillium Web" w:hAnsiTheme="minorHAnsi" w:cstheme="minorHAnsi"/>
                <w:bCs/>
              </w:rPr>
              <w:t xml:space="preserve"> che, in sola lettura, vengono visualizzate nella sezione “Info Società”.</w:t>
            </w:r>
            <w:r w:rsidRPr="00B07092">
              <w:rPr>
                <w:rFonts w:asciiTheme="minorHAnsi" w:eastAsia="Titillium Web" w:hAnsiTheme="minorHAnsi" w:cstheme="minorHAnsi"/>
                <w:bCs/>
              </w:rPr>
              <w:t xml:space="preserve"> </w:t>
            </w:r>
          </w:p>
          <w:p w14:paraId="735A1CE2" w14:textId="0B417489" w:rsidR="000C2F10" w:rsidRPr="00B07092" w:rsidRDefault="00DF1E07" w:rsidP="000C2F10">
            <w:pPr>
              <w:pStyle w:val="Normal0"/>
              <w:spacing w:beforeLines="60" w:before="144" w:afterLines="60" w:after="144" w:line="276" w:lineRule="auto"/>
              <w:ind w:right="233"/>
              <w:jc w:val="both"/>
              <w:rPr>
                <w:rFonts w:asciiTheme="minorHAnsi" w:eastAsia="Titillium Web" w:hAnsiTheme="minorHAnsi" w:cstheme="minorHAnsi"/>
                <w:bCs/>
              </w:rPr>
            </w:pPr>
            <w:r w:rsidRPr="00B07092">
              <w:rPr>
                <w:rFonts w:asciiTheme="minorHAnsi" w:eastAsia="Titillium Web" w:hAnsiTheme="minorHAnsi" w:cstheme="minorHAnsi"/>
                <w:bCs/>
              </w:rPr>
              <w:t>La sezione</w:t>
            </w:r>
            <w:r w:rsidR="00F553F0" w:rsidRPr="00B07092">
              <w:rPr>
                <w:rFonts w:asciiTheme="minorHAnsi" w:eastAsia="Titillium Web" w:hAnsiTheme="minorHAnsi" w:cstheme="minorHAnsi"/>
                <w:bCs/>
              </w:rPr>
              <w:t xml:space="preserve">, che si popola solo se sono presenti valorizzazioni del CF, </w:t>
            </w:r>
            <w:r w:rsidRPr="00B07092">
              <w:rPr>
                <w:rFonts w:asciiTheme="minorHAnsi" w:eastAsia="Titillium Web" w:hAnsiTheme="minorHAnsi" w:cstheme="minorHAnsi"/>
                <w:bCs/>
              </w:rPr>
              <w:t>è organizzata nelle seguenti sottosezioni</w:t>
            </w:r>
            <w:r w:rsidR="000C2F10" w:rsidRPr="00B07092">
              <w:rPr>
                <w:rFonts w:asciiTheme="minorHAnsi" w:eastAsia="Titillium Web" w:hAnsiTheme="minorHAnsi" w:cstheme="minorHAnsi"/>
                <w:bCs/>
              </w:rPr>
              <w:t>:</w:t>
            </w:r>
          </w:p>
          <w:p w14:paraId="0876895B" w14:textId="1B6137E0" w:rsidR="00B02E10" w:rsidRPr="00B07092" w:rsidRDefault="000C2F10" w:rsidP="003F2838">
            <w:pPr>
              <w:pStyle w:val="Normal0"/>
              <w:numPr>
                <w:ilvl w:val="0"/>
                <w:numId w:val="11"/>
              </w:numPr>
              <w:ind w:right="233"/>
              <w:jc w:val="both"/>
              <w:rPr>
                <w:rFonts w:asciiTheme="minorHAnsi" w:eastAsia="Titillium Web" w:hAnsiTheme="minorHAnsi" w:cstheme="minorBidi"/>
              </w:rPr>
            </w:pPr>
            <w:r w:rsidRPr="00B07092">
              <w:rPr>
                <w:rFonts w:asciiTheme="minorHAnsi" w:eastAsia="Titillium Web" w:hAnsiTheme="minorHAnsi" w:cstheme="minorBidi"/>
              </w:rPr>
              <w:t>Informazioni sulla/e società azionista</w:t>
            </w:r>
            <w:r w:rsidR="00F553F0" w:rsidRPr="00B07092">
              <w:rPr>
                <w:rFonts w:asciiTheme="minorHAnsi" w:eastAsia="Titillium Web" w:hAnsiTheme="minorHAnsi" w:cstheme="minorBidi"/>
              </w:rPr>
              <w:t xml:space="preserve"> in cui, cliccando su “Dettaglio Ruoli”, è possibile visualizzare le informazioni riguardanti il ruolo del soggetto correlato. Inoltre, c</w:t>
            </w:r>
            <w:r w:rsidRPr="00B07092">
              <w:rPr>
                <w:rFonts w:asciiTheme="minorHAnsi" w:eastAsia="Titillium Web" w:hAnsiTheme="minorHAnsi" w:cstheme="minorBidi"/>
              </w:rPr>
              <w:t xml:space="preserve">liccando </w:t>
            </w:r>
            <w:r w:rsidR="00F553F0" w:rsidRPr="00B07092">
              <w:rPr>
                <w:rFonts w:asciiTheme="minorHAnsi" w:eastAsia="Titillium Web" w:hAnsiTheme="minorHAnsi" w:cstheme="minorBidi"/>
              </w:rPr>
              <w:t xml:space="preserve">su </w:t>
            </w:r>
            <w:r w:rsidRPr="00B07092">
              <w:rPr>
                <w:rFonts w:asciiTheme="minorHAnsi" w:eastAsia="Titillium Web" w:hAnsiTheme="minorHAnsi" w:cstheme="minorBidi"/>
              </w:rPr>
              <w:t xml:space="preserve">‘’Dettaglio Società’’ </w:t>
            </w:r>
            <w:r w:rsidR="002B4868" w:rsidRPr="00B07092">
              <w:rPr>
                <w:rFonts w:asciiTheme="minorHAnsi" w:eastAsia="Titillium Web" w:hAnsiTheme="minorHAnsi" w:cstheme="minorBidi"/>
              </w:rPr>
              <w:t xml:space="preserve">sarà possibile visualizzare </w:t>
            </w:r>
            <w:r w:rsidRPr="00B07092">
              <w:rPr>
                <w:rFonts w:asciiTheme="minorHAnsi" w:eastAsia="Titillium Web" w:hAnsiTheme="minorHAnsi" w:cstheme="minorBidi"/>
              </w:rPr>
              <w:t>eventuali società partecipate all’interno della società principale</w:t>
            </w:r>
            <w:r w:rsidR="00B02E10" w:rsidRPr="00B07092">
              <w:rPr>
                <w:rFonts w:asciiTheme="minorHAnsi" w:eastAsia="Titillium Web" w:hAnsiTheme="minorHAnsi" w:cstheme="minorBidi"/>
              </w:rPr>
              <w:t>;</w:t>
            </w:r>
          </w:p>
          <w:p w14:paraId="3E956643" w14:textId="0671181E" w:rsidR="000C2F10" w:rsidRPr="00B07092" w:rsidRDefault="000C2F10" w:rsidP="003F2838">
            <w:pPr>
              <w:pStyle w:val="Normal0"/>
              <w:numPr>
                <w:ilvl w:val="0"/>
                <w:numId w:val="11"/>
              </w:numPr>
              <w:ind w:right="233"/>
              <w:jc w:val="both"/>
              <w:rPr>
                <w:rFonts w:asciiTheme="minorHAnsi" w:eastAsia="Titillium Web" w:hAnsiTheme="minorHAnsi" w:cstheme="minorBidi"/>
              </w:rPr>
            </w:pPr>
            <w:r w:rsidRPr="00B07092">
              <w:rPr>
                <w:rFonts w:asciiTheme="minorHAnsi" w:eastAsia="Titillium Web" w:hAnsiTheme="minorHAnsi" w:cstheme="minorBidi"/>
              </w:rPr>
              <w:t>Società Azioniste, in cui verrà indicata la percentuale di controllo all’interno della società controllante</w:t>
            </w:r>
            <w:r w:rsidR="00B02E10" w:rsidRPr="00B07092">
              <w:rPr>
                <w:rFonts w:asciiTheme="minorHAnsi" w:eastAsia="Titillium Web" w:hAnsiTheme="minorHAnsi" w:cstheme="minorBidi"/>
              </w:rPr>
              <w:t>;</w:t>
            </w:r>
          </w:p>
          <w:p w14:paraId="3943F884" w14:textId="1B2B4742" w:rsidR="00407951" w:rsidRPr="00B07092" w:rsidRDefault="000C2F10" w:rsidP="003F2838">
            <w:pPr>
              <w:pStyle w:val="Normal0"/>
              <w:numPr>
                <w:ilvl w:val="0"/>
                <w:numId w:val="11"/>
              </w:numPr>
              <w:ind w:right="233"/>
              <w:jc w:val="both"/>
              <w:rPr>
                <w:rFonts w:asciiTheme="minorHAnsi" w:eastAsia="Titillium Web" w:hAnsiTheme="minorHAnsi" w:cstheme="minorHAnsi"/>
                <w:bCs/>
              </w:rPr>
            </w:pPr>
            <w:r w:rsidRPr="00B07092">
              <w:rPr>
                <w:rFonts w:asciiTheme="minorHAnsi" w:eastAsia="Titillium Web" w:hAnsiTheme="minorHAnsi" w:cstheme="minorBidi"/>
              </w:rPr>
              <w:t>Azionisti persone fisiche</w:t>
            </w:r>
            <w:r w:rsidR="00B02E10" w:rsidRPr="00B07092">
              <w:rPr>
                <w:rFonts w:asciiTheme="minorHAnsi" w:eastAsia="Titillium Web" w:hAnsiTheme="minorHAnsi" w:cstheme="minorBidi"/>
              </w:rPr>
              <w:t>.</w:t>
            </w:r>
          </w:p>
        </w:tc>
      </w:tr>
      <w:tr w:rsidR="00092E88" w:rsidRPr="00B07092" w14:paraId="43B9A3DD" w14:textId="77777777" w:rsidTr="19F346A2">
        <w:trPr>
          <w:trHeight w:val="102"/>
        </w:trPr>
        <w:tc>
          <w:tcPr>
            <w:tcW w:w="9563" w:type="dxa"/>
            <w:gridSpan w:val="2"/>
            <w:tcBorders>
              <w:bottom w:val="single" w:sz="4" w:space="0" w:color="000000" w:themeColor="text1"/>
            </w:tcBorders>
            <w:shd w:val="clear" w:color="auto" w:fill="C6D9F1" w:themeFill="text2" w:themeFillTint="33"/>
          </w:tcPr>
          <w:p w14:paraId="000000E8" w14:textId="77777777" w:rsidR="00092E88" w:rsidRPr="00B07092" w:rsidRDefault="007D59C5" w:rsidP="000C2F10">
            <w:pPr>
              <w:pStyle w:val="Normal0"/>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b/>
              </w:rPr>
              <w:t>SEZIONE ALLEGATI</w:t>
            </w:r>
          </w:p>
        </w:tc>
      </w:tr>
      <w:tr w:rsidR="00092E88" w:rsidRPr="009266F9" w14:paraId="7D9E885A" w14:textId="77777777" w:rsidTr="19F346A2">
        <w:trPr>
          <w:trHeight w:val="102"/>
        </w:trPr>
        <w:tc>
          <w:tcPr>
            <w:tcW w:w="9563" w:type="dxa"/>
            <w:gridSpan w:val="2"/>
            <w:tcBorders>
              <w:bottom w:val="single" w:sz="8" w:space="0" w:color="000000" w:themeColor="text1"/>
            </w:tcBorders>
          </w:tcPr>
          <w:p w14:paraId="000000E9" w14:textId="4E4CE227" w:rsidR="00092E88" w:rsidRPr="00B07092" w:rsidRDefault="007D59C5" w:rsidP="000C2F10">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In questa sezione il Soggetto </w:t>
            </w:r>
            <w:r w:rsidR="00C95A58">
              <w:rPr>
                <w:rFonts w:asciiTheme="minorHAnsi" w:eastAsia="Titillium Web" w:hAnsiTheme="minorHAnsi" w:cstheme="minorHAnsi"/>
              </w:rPr>
              <w:t>Sub-A</w:t>
            </w:r>
            <w:r w:rsidRPr="00B07092">
              <w:rPr>
                <w:rFonts w:asciiTheme="minorHAnsi" w:eastAsia="Titillium Web" w:hAnsiTheme="minorHAnsi" w:cstheme="minorHAnsi"/>
              </w:rPr>
              <w:t>ttuatore può allegare la seguente ulteriore documentazione di progetto:</w:t>
            </w:r>
          </w:p>
          <w:p w14:paraId="000000EA" w14:textId="77777777" w:rsidR="00092E88" w:rsidRPr="00B07092" w:rsidRDefault="007D59C5" w:rsidP="003F2838">
            <w:pPr>
              <w:pStyle w:val="Normal0"/>
              <w:numPr>
                <w:ilvl w:val="0"/>
                <w:numId w:val="2"/>
              </w:numPr>
              <w:spacing w:line="259" w:lineRule="auto"/>
              <w:ind w:right="233"/>
              <w:jc w:val="both"/>
              <w:rPr>
                <w:rFonts w:asciiTheme="minorHAnsi" w:eastAsia="Titillium Web" w:hAnsiTheme="minorHAnsi" w:cstheme="minorBidi"/>
              </w:rPr>
            </w:pPr>
            <w:r w:rsidRPr="00B07092">
              <w:rPr>
                <w:rFonts w:asciiTheme="minorHAnsi" w:eastAsia="Titillium Web" w:hAnsiTheme="minorHAnsi" w:cstheme="minorBidi"/>
              </w:rPr>
              <w:t>Altro documento;</w:t>
            </w:r>
          </w:p>
          <w:p w14:paraId="000000EB" w14:textId="77777777" w:rsidR="00092E88" w:rsidRPr="00B07092" w:rsidRDefault="007D59C5" w:rsidP="003F2838">
            <w:pPr>
              <w:pStyle w:val="Normal0"/>
              <w:numPr>
                <w:ilvl w:val="0"/>
                <w:numId w:val="2"/>
              </w:numPr>
              <w:spacing w:line="259" w:lineRule="auto"/>
              <w:ind w:right="233"/>
              <w:jc w:val="both"/>
              <w:rPr>
                <w:rFonts w:asciiTheme="minorHAnsi" w:eastAsia="Titillium Web" w:hAnsiTheme="minorHAnsi" w:cstheme="minorBidi"/>
              </w:rPr>
            </w:pPr>
            <w:r w:rsidRPr="00B07092">
              <w:rPr>
                <w:rFonts w:asciiTheme="minorHAnsi" w:eastAsia="Titillium Web" w:hAnsiTheme="minorHAnsi" w:cstheme="minorBidi"/>
              </w:rPr>
              <w:t>Checklist DNSH;</w:t>
            </w:r>
          </w:p>
          <w:p w14:paraId="000000EC" w14:textId="77777777" w:rsidR="00092E88" w:rsidRPr="00B07092" w:rsidRDefault="007D59C5" w:rsidP="003F2838">
            <w:pPr>
              <w:pStyle w:val="Normal0"/>
              <w:numPr>
                <w:ilvl w:val="0"/>
                <w:numId w:val="2"/>
              </w:numPr>
              <w:spacing w:line="259" w:lineRule="auto"/>
              <w:ind w:right="233"/>
              <w:jc w:val="both"/>
              <w:rPr>
                <w:rFonts w:asciiTheme="minorHAnsi" w:eastAsia="Titillium Web" w:hAnsiTheme="minorHAnsi" w:cstheme="minorBidi"/>
              </w:rPr>
            </w:pPr>
            <w:r w:rsidRPr="00B07092">
              <w:rPr>
                <w:rFonts w:asciiTheme="minorHAnsi" w:eastAsia="Titillium Web" w:hAnsiTheme="minorHAnsi" w:cstheme="minorBidi"/>
              </w:rPr>
              <w:t>Contenziosi;</w:t>
            </w:r>
          </w:p>
          <w:p w14:paraId="000000ED" w14:textId="77777777" w:rsidR="00092E88" w:rsidRPr="00B07092" w:rsidRDefault="007D59C5" w:rsidP="003F2838">
            <w:pPr>
              <w:pStyle w:val="Normal0"/>
              <w:numPr>
                <w:ilvl w:val="0"/>
                <w:numId w:val="2"/>
              </w:numPr>
              <w:spacing w:line="259" w:lineRule="auto"/>
              <w:ind w:right="233"/>
              <w:jc w:val="both"/>
              <w:rPr>
                <w:rFonts w:asciiTheme="minorHAnsi" w:eastAsia="Titillium Web" w:hAnsiTheme="minorHAnsi" w:cstheme="minorBidi"/>
              </w:rPr>
            </w:pPr>
            <w:r w:rsidRPr="00B07092">
              <w:rPr>
                <w:rFonts w:asciiTheme="minorHAnsi" w:eastAsia="Titillium Web" w:hAnsiTheme="minorHAnsi" w:cstheme="minorBidi"/>
              </w:rPr>
              <w:t>Relazioni stato attuazione progetto.</w:t>
            </w:r>
          </w:p>
        </w:tc>
      </w:tr>
    </w:tbl>
    <w:p w14:paraId="000000FA" w14:textId="4B672B5D" w:rsidR="00092E88" w:rsidRPr="009266F9" w:rsidRDefault="00092E88" w:rsidP="002167B0">
      <w:pPr>
        <w:pStyle w:val="Normal0"/>
        <w:spacing w:beforeLines="60" w:before="144" w:afterLines="60" w:after="144" w:line="276" w:lineRule="auto"/>
        <w:ind w:right="233"/>
        <w:rPr>
          <w:rFonts w:asciiTheme="minorHAnsi" w:hAnsiTheme="minorHAnsi" w:cstheme="minorBidi"/>
        </w:rPr>
      </w:pPr>
    </w:p>
    <w:sectPr w:rsidR="00092E88" w:rsidRPr="009266F9" w:rsidSect="00B6234C">
      <w:headerReference w:type="default" r:id="rId14"/>
      <w:footerReference w:type="default" r:id="rId15"/>
      <w:pgSz w:w="11920" w:h="16840"/>
      <w:pgMar w:top="2061" w:right="1134" w:bottom="851" w:left="1134" w:header="74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C88CC" w14:textId="77777777" w:rsidR="00DB3565" w:rsidRDefault="00DB3565">
      <w:r>
        <w:separator/>
      </w:r>
    </w:p>
  </w:endnote>
  <w:endnote w:type="continuationSeparator" w:id="0">
    <w:p w14:paraId="4BABFDCB" w14:textId="77777777" w:rsidR="00DB3565" w:rsidRDefault="00DB3565">
      <w:r>
        <w:continuationSeparator/>
      </w:r>
    </w:p>
  </w:endnote>
  <w:endnote w:type="continuationNotice" w:id="1">
    <w:p w14:paraId="0C25AB17" w14:textId="77777777" w:rsidR="00DB3565" w:rsidRDefault="00DB35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tillium Web">
    <w:charset w:val="00"/>
    <w:family w:val="auto"/>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4979139"/>
      <w:docPartObj>
        <w:docPartGallery w:val="Page Numbers (Bottom of Page)"/>
        <w:docPartUnique/>
      </w:docPartObj>
    </w:sdtPr>
    <w:sdtEndPr>
      <w:rPr>
        <w:rFonts w:asciiTheme="minorHAnsi" w:hAnsiTheme="minorHAnsi" w:cstheme="minorBidi"/>
        <w:noProof/>
      </w:rPr>
    </w:sdtEndPr>
    <w:sdtContent>
      <w:p w14:paraId="32DA1309" w14:textId="2065B1EA" w:rsidR="00D1688B" w:rsidRPr="00D1688B" w:rsidRDefault="00D1688B">
        <w:pPr>
          <w:pStyle w:val="Footer"/>
          <w:jc w:val="right"/>
          <w:rPr>
            <w:rFonts w:asciiTheme="minorHAnsi" w:hAnsiTheme="minorHAnsi" w:cstheme="minorHAnsi"/>
          </w:rPr>
        </w:pPr>
        <w:r w:rsidRPr="00D1688B">
          <w:rPr>
            <w:rFonts w:asciiTheme="minorHAnsi" w:hAnsiTheme="minorHAnsi" w:cstheme="minorHAnsi"/>
          </w:rPr>
          <w:fldChar w:fldCharType="begin"/>
        </w:r>
        <w:r w:rsidRPr="00D1688B">
          <w:rPr>
            <w:rFonts w:asciiTheme="minorHAnsi" w:hAnsiTheme="minorHAnsi" w:cstheme="minorHAnsi"/>
          </w:rPr>
          <w:instrText xml:space="preserve"> PAGE   \* MERGEFORMAT </w:instrText>
        </w:r>
        <w:r w:rsidRPr="00D1688B">
          <w:rPr>
            <w:rFonts w:asciiTheme="minorHAnsi" w:hAnsiTheme="minorHAnsi" w:cstheme="minorHAnsi"/>
          </w:rPr>
          <w:fldChar w:fldCharType="separate"/>
        </w:r>
        <w:r w:rsidRPr="00D1688B">
          <w:rPr>
            <w:rFonts w:asciiTheme="minorHAnsi" w:hAnsiTheme="minorHAnsi" w:cstheme="minorHAnsi"/>
            <w:noProof/>
          </w:rPr>
          <w:t>2</w:t>
        </w:r>
        <w:r w:rsidRPr="00D1688B">
          <w:rPr>
            <w:rFonts w:asciiTheme="minorHAnsi" w:hAnsiTheme="minorHAnsi" w:cstheme="minorHAnsi"/>
            <w:noProof/>
          </w:rPr>
          <w:fldChar w:fldCharType="end"/>
        </w:r>
      </w:p>
    </w:sdtContent>
  </w:sdt>
  <w:p w14:paraId="6CD365D7" w14:textId="2293336B" w:rsidR="54DEA875" w:rsidRDefault="54DEA875" w:rsidP="54DEA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C3ED2" w14:textId="77777777" w:rsidR="00DB3565" w:rsidRDefault="00DB3565">
      <w:r>
        <w:separator/>
      </w:r>
    </w:p>
  </w:footnote>
  <w:footnote w:type="continuationSeparator" w:id="0">
    <w:p w14:paraId="0334A32E" w14:textId="77777777" w:rsidR="00DB3565" w:rsidRDefault="00DB3565">
      <w:r>
        <w:continuationSeparator/>
      </w:r>
    </w:p>
  </w:footnote>
  <w:footnote w:type="continuationNotice" w:id="1">
    <w:p w14:paraId="59B1DBFD" w14:textId="77777777" w:rsidR="00DB3565" w:rsidRDefault="00DB3565"/>
  </w:footnote>
  <w:footnote w:id="2">
    <w:p w14:paraId="00000104" w14:textId="731C343B" w:rsidR="00092E88" w:rsidRPr="00C0030F" w:rsidRDefault="007D59C5">
      <w:pPr>
        <w:pStyle w:val="Normal0"/>
        <w:pBdr>
          <w:top w:val="nil"/>
          <w:left w:val="nil"/>
          <w:bottom w:val="nil"/>
          <w:right w:val="nil"/>
          <w:between w:val="nil"/>
        </w:pBdr>
        <w:jc w:val="both"/>
        <w:rPr>
          <w:rFonts w:asciiTheme="minorHAnsi" w:eastAsia="Titillium Web" w:hAnsiTheme="minorHAnsi" w:cstheme="minorHAnsi"/>
          <w:color w:val="000000"/>
          <w:sz w:val="18"/>
          <w:szCs w:val="18"/>
        </w:rPr>
      </w:pPr>
      <w:r w:rsidRPr="00C0030F">
        <w:rPr>
          <w:rFonts w:asciiTheme="minorHAnsi" w:hAnsiTheme="minorHAnsi" w:cstheme="minorHAnsi"/>
          <w:sz w:val="18"/>
          <w:szCs w:val="18"/>
          <w:vertAlign w:val="superscript"/>
        </w:rPr>
        <w:footnoteRef/>
      </w:r>
      <w:r w:rsidRPr="00C0030F">
        <w:rPr>
          <w:rFonts w:asciiTheme="minorHAnsi" w:eastAsia="Titillium Web" w:hAnsiTheme="minorHAnsi" w:cstheme="minorHAnsi"/>
          <w:color w:val="000000"/>
          <w:sz w:val="18"/>
          <w:szCs w:val="18"/>
        </w:rPr>
        <w:t xml:space="preserve"> Il dettaglio dei controlli automatici che sono eseguiti attraverso la funzione di pre-validazione è esplicitato nelle Linee Guida allegate alla Circolare MEF-RGS 21 giugno 2022, n.27.</w:t>
      </w:r>
      <w:r w:rsidR="006443B2" w:rsidRPr="00C0030F">
        <w:rPr>
          <w:rFonts w:asciiTheme="minorHAnsi" w:eastAsia="Titillium Web" w:hAnsiTheme="minorHAnsi" w:cstheme="minorHAnsi"/>
          <w:color w:val="000000"/>
          <w:sz w:val="18"/>
          <w:szCs w:val="18"/>
        </w:rPr>
        <w:t xml:space="preserve"> </w:t>
      </w:r>
      <w:r w:rsidR="00CD3ED4" w:rsidRPr="00C0030F">
        <w:rPr>
          <w:rFonts w:asciiTheme="minorHAnsi" w:eastAsia="Titillium Web" w:hAnsiTheme="minorHAnsi" w:cstheme="minorHAnsi"/>
          <w:color w:val="000000"/>
          <w:sz w:val="18"/>
          <w:szCs w:val="18"/>
        </w:rPr>
        <w:t>Inoltre,</w:t>
      </w:r>
      <w:r w:rsidR="006443B2" w:rsidRPr="00C0030F">
        <w:rPr>
          <w:rFonts w:asciiTheme="minorHAnsi" w:eastAsia="Titillium Web" w:hAnsiTheme="minorHAnsi" w:cstheme="minorHAnsi"/>
          <w:color w:val="000000"/>
          <w:sz w:val="18"/>
          <w:szCs w:val="18"/>
        </w:rPr>
        <w:t xml:space="preserve"> nella sezione </w:t>
      </w:r>
      <w:r w:rsidR="00CC68AC" w:rsidRPr="00C0030F">
        <w:rPr>
          <w:rFonts w:asciiTheme="minorHAnsi" w:eastAsia="Titillium Web" w:hAnsiTheme="minorHAnsi" w:cstheme="minorHAnsi"/>
          <w:color w:val="000000"/>
          <w:sz w:val="18"/>
          <w:szCs w:val="18"/>
        </w:rPr>
        <w:t>Documentazione</w:t>
      </w:r>
      <w:r w:rsidR="006443B2" w:rsidRPr="00C0030F">
        <w:rPr>
          <w:rFonts w:asciiTheme="minorHAnsi" w:eastAsia="Titillium Web" w:hAnsiTheme="minorHAnsi" w:cstheme="minorHAnsi"/>
          <w:color w:val="000000"/>
          <w:sz w:val="18"/>
          <w:szCs w:val="18"/>
        </w:rPr>
        <w:t xml:space="preserve"> di ReGiS è presente </w:t>
      </w:r>
      <w:r w:rsidR="00CC68AC" w:rsidRPr="00C0030F">
        <w:rPr>
          <w:rFonts w:asciiTheme="minorHAnsi" w:eastAsia="Titillium Web" w:hAnsiTheme="minorHAnsi" w:cstheme="minorHAnsi"/>
          <w:color w:val="000000"/>
          <w:sz w:val="18"/>
          <w:szCs w:val="18"/>
        </w:rPr>
        <w:t xml:space="preserve">il documento Controlli automatici in ReGiS che contiene </w:t>
      </w:r>
      <w:r w:rsidR="006443B2" w:rsidRPr="00C0030F">
        <w:rPr>
          <w:rFonts w:asciiTheme="minorHAnsi" w:eastAsia="Titillium Web" w:hAnsiTheme="minorHAnsi" w:cstheme="minorHAnsi"/>
          <w:color w:val="000000"/>
          <w:sz w:val="18"/>
          <w:szCs w:val="18"/>
        </w:rPr>
        <w:t>l’elenco dei controlli aggiornato</w:t>
      </w:r>
      <w:r w:rsidR="00773708" w:rsidRPr="00C0030F">
        <w:rPr>
          <w:rFonts w:asciiTheme="minorHAnsi" w:eastAsia="Titillium Web" w:hAnsiTheme="minorHAnsi" w:cstheme="minorHAnsi"/>
          <w:color w:val="000000"/>
          <w:sz w:val="18"/>
          <w:szCs w:val="18"/>
        </w:rPr>
        <w:t>.</w:t>
      </w:r>
    </w:p>
  </w:footnote>
  <w:footnote w:id="3">
    <w:p w14:paraId="300E9585" w14:textId="77777777" w:rsidR="00E55216" w:rsidRPr="00001927" w:rsidRDefault="00E55216" w:rsidP="00E55216">
      <w:pPr>
        <w:pStyle w:val="FootnoteText"/>
        <w:rPr>
          <w:b/>
          <w:bCs/>
        </w:rPr>
      </w:pPr>
      <w:r w:rsidRPr="00B07092">
        <w:rPr>
          <w:rStyle w:val="FootnoteReference"/>
        </w:rPr>
        <w:footnoteRef/>
      </w:r>
      <w:r w:rsidRPr="00B07092">
        <w:t xml:space="preserve"> </w:t>
      </w:r>
      <w:r w:rsidRPr="00B07092">
        <w:rPr>
          <w:rFonts w:asciiTheme="minorHAnsi" w:eastAsia="Titillium Web" w:hAnsiTheme="minorHAnsi" w:cstheme="minorBidi"/>
        </w:rPr>
        <w:t>Il mandato di pagamento dovrà riportare il Codice Riferimento Operazione (CRO).</w:t>
      </w:r>
    </w:p>
  </w:footnote>
  <w:footnote w:id="4">
    <w:p w14:paraId="00000106" w14:textId="77777777" w:rsidR="00092E88" w:rsidRPr="00370D8C" w:rsidRDefault="007D59C5">
      <w:pPr>
        <w:pStyle w:val="Normal0"/>
        <w:rPr>
          <w:rFonts w:asciiTheme="minorHAnsi" w:eastAsia="Titillium Web" w:hAnsiTheme="minorHAnsi" w:cstheme="minorHAnsi"/>
          <w:sz w:val="18"/>
          <w:szCs w:val="18"/>
        </w:rPr>
      </w:pPr>
      <w:r w:rsidRPr="00370D8C">
        <w:rPr>
          <w:rFonts w:asciiTheme="minorHAnsi" w:hAnsiTheme="minorHAnsi" w:cstheme="minorHAnsi"/>
          <w:vertAlign w:val="superscript"/>
        </w:rPr>
        <w:footnoteRef/>
      </w:r>
      <w:r w:rsidRPr="00370D8C">
        <w:rPr>
          <w:rFonts w:asciiTheme="minorHAnsi" w:eastAsia="Titillium Web" w:hAnsiTheme="minorHAnsi" w:cstheme="minorHAnsi"/>
          <w:sz w:val="20"/>
          <w:szCs w:val="20"/>
        </w:rPr>
        <w:t xml:space="preserve">  </w:t>
      </w:r>
      <w:r w:rsidRPr="00370D8C">
        <w:rPr>
          <w:rFonts w:asciiTheme="minorHAnsi" w:eastAsia="Titillium Web" w:hAnsiTheme="minorHAnsi" w:cstheme="minorHAnsi"/>
          <w:sz w:val="18"/>
          <w:szCs w:val="18"/>
        </w:rPr>
        <w:t>In relazione agli indicatori di progetti cfr. Circolare n. 3 - Unità di Missione PNRR – Indicatori per il monitoraggio e la valutazione del PNRR disponibile all’indirizzo https://innovazione.gov.it/italia-digitale-2026/attuazione-misure-pnrr/</w:t>
      </w:r>
    </w:p>
  </w:footnote>
  <w:footnote w:id="5">
    <w:p w14:paraId="00000107" w14:textId="77777777" w:rsidR="00092E88" w:rsidRPr="00370D8C" w:rsidRDefault="007D59C5">
      <w:pPr>
        <w:pStyle w:val="Normal0"/>
        <w:jc w:val="both"/>
        <w:rPr>
          <w:rFonts w:asciiTheme="minorHAnsi" w:eastAsia="Titillium Web" w:hAnsiTheme="minorHAnsi" w:cstheme="minorHAnsi"/>
          <w:sz w:val="18"/>
          <w:szCs w:val="18"/>
        </w:rPr>
      </w:pPr>
      <w:r w:rsidRPr="00370D8C">
        <w:rPr>
          <w:rFonts w:asciiTheme="minorHAnsi" w:hAnsiTheme="minorHAnsi" w:cstheme="minorHAnsi"/>
          <w:vertAlign w:val="superscript"/>
        </w:rPr>
        <w:footnoteRef/>
      </w:r>
      <w:r w:rsidRPr="00370D8C">
        <w:rPr>
          <w:rFonts w:asciiTheme="minorHAnsi" w:eastAsia="Titillium Web" w:hAnsiTheme="minorHAnsi" w:cstheme="minorHAnsi"/>
          <w:sz w:val="18"/>
          <w:szCs w:val="18"/>
        </w:rPr>
        <w:t xml:space="preserve">  La circolare RGS n.34 del 17 ottobre 2022 indica che le Amministrazioni centrali titolari devono concludere le operazioni di caricamento di dati in REGIS, secondo le seguenti scadenze:</w:t>
      </w:r>
    </w:p>
    <w:p w14:paraId="00000108" w14:textId="43184A5E" w:rsidR="00092E88" w:rsidRPr="00370D8C" w:rsidRDefault="007D59C5">
      <w:pPr>
        <w:pStyle w:val="Normal0"/>
        <w:jc w:val="both"/>
        <w:rPr>
          <w:rFonts w:asciiTheme="minorHAnsi" w:eastAsia="Titillium Web" w:hAnsiTheme="minorHAnsi" w:cstheme="minorHAnsi"/>
          <w:sz w:val="18"/>
          <w:szCs w:val="18"/>
        </w:rPr>
      </w:pPr>
      <w:r w:rsidRPr="00370D8C">
        <w:rPr>
          <w:rFonts w:asciiTheme="minorHAnsi" w:eastAsia="Titillium Web" w:hAnsiTheme="minorHAnsi" w:cstheme="minorHAnsi"/>
          <w:sz w:val="18"/>
          <w:szCs w:val="18"/>
        </w:rPr>
        <w:t>• 20 gennaio (con riferimento al periodo 1</w:t>
      </w:r>
      <w:r w:rsidR="002F5DAD" w:rsidRPr="00370D8C">
        <w:rPr>
          <w:rFonts w:asciiTheme="minorHAnsi" w:eastAsia="Titillium Web" w:hAnsiTheme="minorHAnsi" w:cstheme="minorHAnsi"/>
          <w:sz w:val="18"/>
          <w:szCs w:val="18"/>
        </w:rPr>
        <w:t>°</w:t>
      </w:r>
      <w:r w:rsidRPr="00370D8C">
        <w:rPr>
          <w:rFonts w:asciiTheme="minorHAnsi" w:eastAsia="Titillium Web" w:hAnsiTheme="minorHAnsi" w:cstheme="minorHAnsi"/>
          <w:sz w:val="18"/>
          <w:szCs w:val="18"/>
        </w:rPr>
        <w:t xml:space="preserve"> luglio-31 dicembre dell’anno precedente)</w:t>
      </w:r>
    </w:p>
    <w:p w14:paraId="00000109" w14:textId="11EB5D94" w:rsidR="00092E88" w:rsidRPr="00370D8C" w:rsidRDefault="007D59C5">
      <w:pPr>
        <w:pStyle w:val="Normal0"/>
        <w:jc w:val="both"/>
        <w:rPr>
          <w:rFonts w:asciiTheme="minorHAnsi" w:eastAsia="Titillium Web" w:hAnsiTheme="minorHAnsi" w:cstheme="minorHAnsi"/>
          <w:sz w:val="18"/>
          <w:szCs w:val="18"/>
        </w:rPr>
      </w:pPr>
      <w:r w:rsidRPr="00370D8C">
        <w:rPr>
          <w:rFonts w:asciiTheme="minorHAnsi" w:eastAsia="Titillium Web" w:hAnsiTheme="minorHAnsi" w:cstheme="minorHAnsi"/>
          <w:sz w:val="18"/>
          <w:szCs w:val="18"/>
        </w:rPr>
        <w:t>• 20 luglio (con riferimento il periodo 1</w:t>
      </w:r>
      <w:r w:rsidR="002F5DAD" w:rsidRPr="00370D8C">
        <w:rPr>
          <w:rFonts w:asciiTheme="minorHAnsi" w:eastAsia="Titillium Web" w:hAnsiTheme="minorHAnsi" w:cstheme="minorHAnsi"/>
          <w:sz w:val="18"/>
          <w:szCs w:val="18"/>
        </w:rPr>
        <w:t>°</w:t>
      </w:r>
      <w:r w:rsidRPr="00370D8C">
        <w:rPr>
          <w:rFonts w:asciiTheme="minorHAnsi" w:eastAsia="Titillium Web" w:hAnsiTheme="minorHAnsi" w:cstheme="minorHAnsi"/>
          <w:sz w:val="18"/>
          <w:szCs w:val="18"/>
        </w:rPr>
        <w:t xml:space="preserve"> gennaio-30 giugno del medesimo anno)</w:t>
      </w:r>
    </w:p>
    <w:p w14:paraId="0000010A" w14:textId="77777777" w:rsidR="00092E88" w:rsidRDefault="00092E88">
      <w:pPr>
        <w:pStyle w:val="Normal0"/>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05" w14:textId="77777777" w:rsidR="00092E88" w:rsidRDefault="007D59C5">
    <w:pPr>
      <w:pStyle w:val="Normal0"/>
      <w:ind w:left="-566"/>
      <w:rPr>
        <w:color w:val="000000"/>
        <w:sz w:val="20"/>
        <w:szCs w:val="20"/>
      </w:rPr>
    </w:pPr>
    <w:r>
      <w:rPr>
        <w:noProof/>
      </w:rPr>
      <w:drawing>
        <wp:inline distT="19050" distB="19050" distL="19050" distR="19050" wp14:anchorId="44825280" wp14:editId="07777777">
          <wp:extent cx="2034923" cy="540234"/>
          <wp:effectExtent l="0" t="0" r="0" b="0"/>
          <wp:docPr id="7" name="Immagine 7"/>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r="41084"/>
                  <a:stretch>
                    <a:fillRect/>
                  </a:stretch>
                </pic:blipFill>
                <pic:spPr>
                  <a:xfrm>
                    <a:off x="0" y="0"/>
                    <a:ext cx="2034923" cy="540234"/>
                  </a:xfrm>
                  <a:prstGeom prst="rect">
                    <a:avLst/>
                  </a:prstGeom>
                  <a:ln/>
                </pic:spPr>
              </pic:pic>
            </a:graphicData>
          </a:graphic>
        </wp:inline>
      </w:drawing>
    </w:r>
    <w:r>
      <w:rPr>
        <w:noProof/>
      </w:rPr>
      <w:drawing>
        <wp:anchor distT="19050" distB="19050" distL="19050" distR="19050" simplePos="0" relativeHeight="251658240" behindDoc="0" locked="0" layoutInCell="1" hidden="0" allowOverlap="1" wp14:anchorId="39020419" wp14:editId="07777777">
          <wp:simplePos x="0" y="0"/>
          <wp:positionH relativeFrom="column">
            <wp:posOffset>2247900</wp:posOffset>
          </wp:positionH>
          <wp:positionV relativeFrom="paragraph">
            <wp:posOffset>-9524</wp:posOffset>
          </wp:positionV>
          <wp:extent cx="809625" cy="541020"/>
          <wp:effectExtent l="0" t="0" r="0" b="0"/>
          <wp:wrapSquare wrapText="bothSides" distT="19050" distB="19050" distL="19050" distR="19050"/>
          <wp:docPr id="8" name="Immagine 8"/>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809625" cy="541020"/>
                  </a:xfrm>
                  <a:prstGeom prst="rect">
                    <a:avLst/>
                  </a:prstGeom>
                  <a:ln/>
                </pic:spPr>
              </pic:pic>
            </a:graphicData>
          </a:graphic>
        </wp:anchor>
      </w:drawing>
    </w:r>
    <w:r>
      <w:rPr>
        <w:noProof/>
      </w:rPr>
      <w:drawing>
        <wp:anchor distT="19050" distB="19050" distL="19050" distR="19050" simplePos="0" relativeHeight="251658241" behindDoc="0" locked="0" layoutInCell="1" hidden="0" allowOverlap="1" wp14:anchorId="10CFFF90" wp14:editId="07777777">
          <wp:simplePos x="0" y="0"/>
          <wp:positionH relativeFrom="column">
            <wp:posOffset>4048125</wp:posOffset>
          </wp:positionH>
          <wp:positionV relativeFrom="paragraph">
            <wp:posOffset>38100</wp:posOffset>
          </wp:positionV>
          <wp:extent cx="2182178" cy="450135"/>
          <wp:effectExtent l="0" t="0" r="0" b="0"/>
          <wp:wrapNone/>
          <wp:docPr id="9" name="Immagine 9"/>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2182178" cy="45013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45063"/>
    <w:multiLevelType w:val="hybridMultilevel"/>
    <w:tmpl w:val="5008B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E308EB"/>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 w15:restartNumberingAfterBreak="0">
    <w:nsid w:val="176A6071"/>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 w15:restartNumberingAfterBreak="0">
    <w:nsid w:val="18FE7379"/>
    <w:multiLevelType w:val="hybridMultilevel"/>
    <w:tmpl w:val="97A4D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A00E1D"/>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 w15:restartNumberingAfterBreak="0">
    <w:nsid w:val="2AE8431A"/>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6" w15:restartNumberingAfterBreak="0">
    <w:nsid w:val="2EE36E55"/>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7" w15:restartNumberingAfterBreak="0">
    <w:nsid w:val="3685393B"/>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8" w15:restartNumberingAfterBreak="0">
    <w:nsid w:val="3CB40BA2"/>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9" w15:restartNumberingAfterBreak="0">
    <w:nsid w:val="415A55BC"/>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0" w15:restartNumberingAfterBreak="0">
    <w:nsid w:val="46351225"/>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1" w15:restartNumberingAfterBreak="0">
    <w:nsid w:val="4786107B"/>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2" w15:restartNumberingAfterBreak="0">
    <w:nsid w:val="4962759C"/>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3" w15:restartNumberingAfterBreak="0">
    <w:nsid w:val="4AE5085C"/>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4" w15:restartNumberingAfterBreak="0">
    <w:nsid w:val="539704E5"/>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5" w15:restartNumberingAfterBreak="0">
    <w:nsid w:val="56D56445"/>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6" w15:restartNumberingAfterBreak="0">
    <w:nsid w:val="5BB85EE5"/>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7" w15:restartNumberingAfterBreak="0">
    <w:nsid w:val="5D816C22"/>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8" w15:restartNumberingAfterBreak="0">
    <w:nsid w:val="63D94C62"/>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9" w15:restartNumberingAfterBreak="0">
    <w:nsid w:val="6FF85ABD"/>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0" w15:restartNumberingAfterBreak="0">
    <w:nsid w:val="704971E6"/>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1" w15:restartNumberingAfterBreak="0">
    <w:nsid w:val="77A5388D"/>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2" w15:restartNumberingAfterBreak="0">
    <w:nsid w:val="7BDC6C05"/>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3" w15:restartNumberingAfterBreak="0">
    <w:nsid w:val="7C9B10D9"/>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4" w15:restartNumberingAfterBreak="0">
    <w:nsid w:val="7D673991"/>
    <w:multiLevelType w:val="hybridMultilevel"/>
    <w:tmpl w:val="5748B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9810592">
    <w:abstractNumId w:val="16"/>
  </w:num>
  <w:num w:numId="2" w16cid:durableId="524683097">
    <w:abstractNumId w:val="10"/>
  </w:num>
  <w:num w:numId="3" w16cid:durableId="390151540">
    <w:abstractNumId w:val="15"/>
  </w:num>
  <w:num w:numId="4" w16cid:durableId="572811659">
    <w:abstractNumId w:val="13"/>
  </w:num>
  <w:num w:numId="5" w16cid:durableId="440534120">
    <w:abstractNumId w:val="8"/>
  </w:num>
  <w:num w:numId="6" w16cid:durableId="857112420">
    <w:abstractNumId w:val="23"/>
  </w:num>
  <w:num w:numId="7" w16cid:durableId="1175220512">
    <w:abstractNumId w:val="4"/>
  </w:num>
  <w:num w:numId="8" w16cid:durableId="62341654">
    <w:abstractNumId w:val="24"/>
  </w:num>
  <w:num w:numId="9" w16cid:durableId="1603106663">
    <w:abstractNumId w:val="0"/>
  </w:num>
  <w:num w:numId="10" w16cid:durableId="1330670262">
    <w:abstractNumId w:val="20"/>
  </w:num>
  <w:num w:numId="11" w16cid:durableId="1589271718">
    <w:abstractNumId w:val="2"/>
  </w:num>
  <w:num w:numId="12" w16cid:durableId="1012999854">
    <w:abstractNumId w:val="5"/>
  </w:num>
  <w:num w:numId="13" w16cid:durableId="955983039">
    <w:abstractNumId w:val="21"/>
  </w:num>
  <w:num w:numId="14" w16cid:durableId="2086562844">
    <w:abstractNumId w:val="9"/>
  </w:num>
  <w:num w:numId="15" w16cid:durableId="1034890748">
    <w:abstractNumId w:val="17"/>
  </w:num>
  <w:num w:numId="16" w16cid:durableId="765733609">
    <w:abstractNumId w:val="19"/>
  </w:num>
  <w:num w:numId="17" w16cid:durableId="1871717867">
    <w:abstractNumId w:val="18"/>
  </w:num>
  <w:num w:numId="18" w16cid:durableId="2048949174">
    <w:abstractNumId w:val="11"/>
  </w:num>
  <w:num w:numId="19" w16cid:durableId="1348674199">
    <w:abstractNumId w:val="7"/>
  </w:num>
  <w:num w:numId="20" w16cid:durableId="1164708464">
    <w:abstractNumId w:val="6"/>
  </w:num>
  <w:num w:numId="21" w16cid:durableId="859972278">
    <w:abstractNumId w:val="12"/>
  </w:num>
  <w:num w:numId="22" w16cid:durableId="1561551398">
    <w:abstractNumId w:val="1"/>
  </w:num>
  <w:num w:numId="23" w16cid:durableId="1240360948">
    <w:abstractNumId w:val="14"/>
  </w:num>
  <w:num w:numId="24" w16cid:durableId="1453091159">
    <w:abstractNumId w:val="22"/>
  </w:num>
  <w:num w:numId="25" w16cid:durableId="2087917723">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E88"/>
    <w:rsid w:val="00001927"/>
    <w:rsid w:val="0001071A"/>
    <w:rsid w:val="00013B9D"/>
    <w:rsid w:val="000164A5"/>
    <w:rsid w:val="00017C7F"/>
    <w:rsid w:val="00021A22"/>
    <w:rsid w:val="00041110"/>
    <w:rsid w:val="00050E09"/>
    <w:rsid w:val="00053215"/>
    <w:rsid w:val="00054036"/>
    <w:rsid w:val="0006558A"/>
    <w:rsid w:val="0008272B"/>
    <w:rsid w:val="00082E9E"/>
    <w:rsid w:val="00083201"/>
    <w:rsid w:val="00087146"/>
    <w:rsid w:val="0008734C"/>
    <w:rsid w:val="00092CF3"/>
    <w:rsid w:val="00092E88"/>
    <w:rsid w:val="000A546B"/>
    <w:rsid w:val="000B48B5"/>
    <w:rsid w:val="000C2F10"/>
    <w:rsid w:val="000D0A31"/>
    <w:rsid w:val="000D6B73"/>
    <w:rsid w:val="000E3B2A"/>
    <w:rsid w:val="000E7B93"/>
    <w:rsid w:val="00107F0B"/>
    <w:rsid w:val="001134A0"/>
    <w:rsid w:val="001222B1"/>
    <w:rsid w:val="00130B2C"/>
    <w:rsid w:val="00131B87"/>
    <w:rsid w:val="0013486A"/>
    <w:rsid w:val="00152CF7"/>
    <w:rsid w:val="00156E9D"/>
    <w:rsid w:val="00156FDC"/>
    <w:rsid w:val="00160E30"/>
    <w:rsid w:val="001649DD"/>
    <w:rsid w:val="001676B8"/>
    <w:rsid w:val="00177428"/>
    <w:rsid w:val="00180180"/>
    <w:rsid w:val="00184A7A"/>
    <w:rsid w:val="00185BDA"/>
    <w:rsid w:val="00186042"/>
    <w:rsid w:val="001928D9"/>
    <w:rsid w:val="001965BD"/>
    <w:rsid w:val="001A15FD"/>
    <w:rsid w:val="001A5C5B"/>
    <w:rsid w:val="001C64DC"/>
    <w:rsid w:val="001D3BB2"/>
    <w:rsid w:val="001D4CEC"/>
    <w:rsid w:val="001D53AA"/>
    <w:rsid w:val="001D7D1B"/>
    <w:rsid w:val="001F0BDB"/>
    <w:rsid w:val="002111A2"/>
    <w:rsid w:val="002167B0"/>
    <w:rsid w:val="00216BAD"/>
    <w:rsid w:val="002202B2"/>
    <w:rsid w:val="00235482"/>
    <w:rsid w:val="00261899"/>
    <w:rsid w:val="002647D2"/>
    <w:rsid w:val="002654AB"/>
    <w:rsid w:val="00290C6D"/>
    <w:rsid w:val="002940D2"/>
    <w:rsid w:val="002A3A19"/>
    <w:rsid w:val="002B4868"/>
    <w:rsid w:val="002C21CC"/>
    <w:rsid w:val="002C6FD5"/>
    <w:rsid w:val="002D058F"/>
    <w:rsid w:val="002D1A14"/>
    <w:rsid w:val="002D4B7B"/>
    <w:rsid w:val="002E2227"/>
    <w:rsid w:val="002F13AC"/>
    <w:rsid w:val="002F386D"/>
    <w:rsid w:val="002F5DAD"/>
    <w:rsid w:val="002F712F"/>
    <w:rsid w:val="003066A4"/>
    <w:rsid w:val="00317162"/>
    <w:rsid w:val="00320B7D"/>
    <w:rsid w:val="00337DED"/>
    <w:rsid w:val="00340280"/>
    <w:rsid w:val="0034352D"/>
    <w:rsid w:val="00344B77"/>
    <w:rsid w:val="00345657"/>
    <w:rsid w:val="003501CE"/>
    <w:rsid w:val="0035421A"/>
    <w:rsid w:val="00354FE4"/>
    <w:rsid w:val="00355F82"/>
    <w:rsid w:val="00357297"/>
    <w:rsid w:val="00362C07"/>
    <w:rsid w:val="00365979"/>
    <w:rsid w:val="00370B76"/>
    <w:rsid w:val="00370D8C"/>
    <w:rsid w:val="00376E10"/>
    <w:rsid w:val="00381F74"/>
    <w:rsid w:val="00383D80"/>
    <w:rsid w:val="003849A3"/>
    <w:rsid w:val="0039478D"/>
    <w:rsid w:val="003A1603"/>
    <w:rsid w:val="003A18F7"/>
    <w:rsid w:val="003A5B98"/>
    <w:rsid w:val="003A6DE6"/>
    <w:rsid w:val="003B60DD"/>
    <w:rsid w:val="003C07E2"/>
    <w:rsid w:val="003C5425"/>
    <w:rsid w:val="003D0E89"/>
    <w:rsid w:val="003D7E2B"/>
    <w:rsid w:val="003E01B6"/>
    <w:rsid w:val="003F2838"/>
    <w:rsid w:val="00407951"/>
    <w:rsid w:val="004249EB"/>
    <w:rsid w:val="004339D8"/>
    <w:rsid w:val="00435F0A"/>
    <w:rsid w:val="00442FD6"/>
    <w:rsid w:val="00445B76"/>
    <w:rsid w:val="00455B88"/>
    <w:rsid w:val="0045607F"/>
    <w:rsid w:val="00467DD1"/>
    <w:rsid w:val="0049010F"/>
    <w:rsid w:val="004948C7"/>
    <w:rsid w:val="004A2D98"/>
    <w:rsid w:val="004A4A42"/>
    <w:rsid w:val="004A572B"/>
    <w:rsid w:val="004A61FD"/>
    <w:rsid w:val="004C2686"/>
    <w:rsid w:val="004C5206"/>
    <w:rsid w:val="004D2A74"/>
    <w:rsid w:val="004D78F8"/>
    <w:rsid w:val="004E1FEA"/>
    <w:rsid w:val="004E216B"/>
    <w:rsid w:val="004E57DE"/>
    <w:rsid w:val="004E788C"/>
    <w:rsid w:val="0050236B"/>
    <w:rsid w:val="00502694"/>
    <w:rsid w:val="005053BC"/>
    <w:rsid w:val="005140A9"/>
    <w:rsid w:val="00524B3B"/>
    <w:rsid w:val="00532FD5"/>
    <w:rsid w:val="00534516"/>
    <w:rsid w:val="005356B1"/>
    <w:rsid w:val="00536A3A"/>
    <w:rsid w:val="005455B8"/>
    <w:rsid w:val="0054589D"/>
    <w:rsid w:val="00551670"/>
    <w:rsid w:val="00552416"/>
    <w:rsid w:val="00555443"/>
    <w:rsid w:val="00556541"/>
    <w:rsid w:val="00556B47"/>
    <w:rsid w:val="00560F7A"/>
    <w:rsid w:val="00564413"/>
    <w:rsid w:val="0057331B"/>
    <w:rsid w:val="00583722"/>
    <w:rsid w:val="00590CC5"/>
    <w:rsid w:val="005955B9"/>
    <w:rsid w:val="0059688E"/>
    <w:rsid w:val="005A26A8"/>
    <w:rsid w:val="005B311C"/>
    <w:rsid w:val="005C31A5"/>
    <w:rsid w:val="005C35F6"/>
    <w:rsid w:val="005D4138"/>
    <w:rsid w:val="005E0BA5"/>
    <w:rsid w:val="005E1ECD"/>
    <w:rsid w:val="005F16A2"/>
    <w:rsid w:val="006153CF"/>
    <w:rsid w:val="006247E9"/>
    <w:rsid w:val="00630613"/>
    <w:rsid w:val="00632796"/>
    <w:rsid w:val="0064066E"/>
    <w:rsid w:val="006443B2"/>
    <w:rsid w:val="0064504F"/>
    <w:rsid w:val="006468DA"/>
    <w:rsid w:val="00652533"/>
    <w:rsid w:val="00656FE1"/>
    <w:rsid w:val="00681AB7"/>
    <w:rsid w:val="006A2931"/>
    <w:rsid w:val="006C3504"/>
    <w:rsid w:val="006D7662"/>
    <w:rsid w:val="006E2DC4"/>
    <w:rsid w:val="006E4348"/>
    <w:rsid w:val="006F4228"/>
    <w:rsid w:val="007014C1"/>
    <w:rsid w:val="007064FB"/>
    <w:rsid w:val="00722879"/>
    <w:rsid w:val="00724FF6"/>
    <w:rsid w:val="00735F1D"/>
    <w:rsid w:val="00736539"/>
    <w:rsid w:val="00740441"/>
    <w:rsid w:val="00745A4B"/>
    <w:rsid w:val="007474D1"/>
    <w:rsid w:val="007518F3"/>
    <w:rsid w:val="00757CDB"/>
    <w:rsid w:val="00773708"/>
    <w:rsid w:val="00773FDC"/>
    <w:rsid w:val="00774299"/>
    <w:rsid w:val="007770A7"/>
    <w:rsid w:val="00796E20"/>
    <w:rsid w:val="007B1998"/>
    <w:rsid w:val="007B30F0"/>
    <w:rsid w:val="007B7837"/>
    <w:rsid w:val="007C31EE"/>
    <w:rsid w:val="007D0912"/>
    <w:rsid w:val="007D59C5"/>
    <w:rsid w:val="007D66C7"/>
    <w:rsid w:val="007D6FCE"/>
    <w:rsid w:val="007E1CE9"/>
    <w:rsid w:val="007E5CF0"/>
    <w:rsid w:val="007F2A64"/>
    <w:rsid w:val="007F5458"/>
    <w:rsid w:val="008046C5"/>
    <w:rsid w:val="00833171"/>
    <w:rsid w:val="00840A59"/>
    <w:rsid w:val="00841028"/>
    <w:rsid w:val="0084530F"/>
    <w:rsid w:val="008468B4"/>
    <w:rsid w:val="00862577"/>
    <w:rsid w:val="00875FB1"/>
    <w:rsid w:val="00876D71"/>
    <w:rsid w:val="00882697"/>
    <w:rsid w:val="00886687"/>
    <w:rsid w:val="008867B5"/>
    <w:rsid w:val="0089099F"/>
    <w:rsid w:val="00895E7A"/>
    <w:rsid w:val="00896075"/>
    <w:rsid w:val="008A053F"/>
    <w:rsid w:val="008A2765"/>
    <w:rsid w:val="008A5767"/>
    <w:rsid w:val="008A5907"/>
    <w:rsid w:val="008A7FF7"/>
    <w:rsid w:val="008C2A17"/>
    <w:rsid w:val="008C3F20"/>
    <w:rsid w:val="008D3ED4"/>
    <w:rsid w:val="008E2327"/>
    <w:rsid w:val="008E2EAC"/>
    <w:rsid w:val="008E6D1C"/>
    <w:rsid w:val="00913636"/>
    <w:rsid w:val="009266F9"/>
    <w:rsid w:val="00936DC4"/>
    <w:rsid w:val="009417F1"/>
    <w:rsid w:val="0094316C"/>
    <w:rsid w:val="009448DB"/>
    <w:rsid w:val="00945F75"/>
    <w:rsid w:val="0096304F"/>
    <w:rsid w:val="00984E4D"/>
    <w:rsid w:val="0098721D"/>
    <w:rsid w:val="00993DC4"/>
    <w:rsid w:val="009A63F2"/>
    <w:rsid w:val="009D1E28"/>
    <w:rsid w:val="009E45CD"/>
    <w:rsid w:val="009F344D"/>
    <w:rsid w:val="00A34C5D"/>
    <w:rsid w:val="00A40371"/>
    <w:rsid w:val="00A46A98"/>
    <w:rsid w:val="00A51A58"/>
    <w:rsid w:val="00A66B6C"/>
    <w:rsid w:val="00A706C7"/>
    <w:rsid w:val="00A77E37"/>
    <w:rsid w:val="00A92701"/>
    <w:rsid w:val="00A96005"/>
    <w:rsid w:val="00AA6EF5"/>
    <w:rsid w:val="00AB5353"/>
    <w:rsid w:val="00AD2454"/>
    <w:rsid w:val="00AE0031"/>
    <w:rsid w:val="00AE4E6E"/>
    <w:rsid w:val="00B02E10"/>
    <w:rsid w:val="00B07092"/>
    <w:rsid w:val="00B26DAA"/>
    <w:rsid w:val="00B33CAB"/>
    <w:rsid w:val="00B364FB"/>
    <w:rsid w:val="00B428DF"/>
    <w:rsid w:val="00B5703B"/>
    <w:rsid w:val="00B6234C"/>
    <w:rsid w:val="00B654C5"/>
    <w:rsid w:val="00B728E5"/>
    <w:rsid w:val="00B73DAA"/>
    <w:rsid w:val="00B806C4"/>
    <w:rsid w:val="00B97296"/>
    <w:rsid w:val="00BA7C86"/>
    <w:rsid w:val="00BB206E"/>
    <w:rsid w:val="00BD3180"/>
    <w:rsid w:val="00BE11CB"/>
    <w:rsid w:val="00BE1772"/>
    <w:rsid w:val="00BF15A4"/>
    <w:rsid w:val="00BF191D"/>
    <w:rsid w:val="00BF48DC"/>
    <w:rsid w:val="00C0030F"/>
    <w:rsid w:val="00C06339"/>
    <w:rsid w:val="00C07012"/>
    <w:rsid w:val="00C126DF"/>
    <w:rsid w:val="00C13DA1"/>
    <w:rsid w:val="00C14750"/>
    <w:rsid w:val="00C47AAA"/>
    <w:rsid w:val="00C52188"/>
    <w:rsid w:val="00C539C5"/>
    <w:rsid w:val="00C5616D"/>
    <w:rsid w:val="00C72B68"/>
    <w:rsid w:val="00C877D4"/>
    <w:rsid w:val="00C95A58"/>
    <w:rsid w:val="00CA2824"/>
    <w:rsid w:val="00CA37FE"/>
    <w:rsid w:val="00CA5187"/>
    <w:rsid w:val="00CA73C8"/>
    <w:rsid w:val="00CB3A46"/>
    <w:rsid w:val="00CC10CD"/>
    <w:rsid w:val="00CC133B"/>
    <w:rsid w:val="00CC30E8"/>
    <w:rsid w:val="00CC68AC"/>
    <w:rsid w:val="00CD25E5"/>
    <w:rsid w:val="00CD2979"/>
    <w:rsid w:val="00CD3ED4"/>
    <w:rsid w:val="00CE0370"/>
    <w:rsid w:val="00CE0E5E"/>
    <w:rsid w:val="00CE1FC9"/>
    <w:rsid w:val="00CE22F4"/>
    <w:rsid w:val="00CE2EFE"/>
    <w:rsid w:val="00CF30F9"/>
    <w:rsid w:val="00CF3B67"/>
    <w:rsid w:val="00D01905"/>
    <w:rsid w:val="00D04645"/>
    <w:rsid w:val="00D1688B"/>
    <w:rsid w:val="00D3251C"/>
    <w:rsid w:val="00D32B0A"/>
    <w:rsid w:val="00D3439E"/>
    <w:rsid w:val="00D34C21"/>
    <w:rsid w:val="00D54AB5"/>
    <w:rsid w:val="00D60DF7"/>
    <w:rsid w:val="00D6337B"/>
    <w:rsid w:val="00D66B5E"/>
    <w:rsid w:val="00D76729"/>
    <w:rsid w:val="00D83CB7"/>
    <w:rsid w:val="00D83E8F"/>
    <w:rsid w:val="00DA246A"/>
    <w:rsid w:val="00DA665D"/>
    <w:rsid w:val="00DB3565"/>
    <w:rsid w:val="00DB6178"/>
    <w:rsid w:val="00DB73C8"/>
    <w:rsid w:val="00DC3CDA"/>
    <w:rsid w:val="00DD33C5"/>
    <w:rsid w:val="00DD4869"/>
    <w:rsid w:val="00DD7627"/>
    <w:rsid w:val="00DE7259"/>
    <w:rsid w:val="00DF1E07"/>
    <w:rsid w:val="00E05420"/>
    <w:rsid w:val="00E110D5"/>
    <w:rsid w:val="00E249FA"/>
    <w:rsid w:val="00E24C21"/>
    <w:rsid w:val="00E2579F"/>
    <w:rsid w:val="00E332D8"/>
    <w:rsid w:val="00E42346"/>
    <w:rsid w:val="00E51793"/>
    <w:rsid w:val="00E526E4"/>
    <w:rsid w:val="00E5331A"/>
    <w:rsid w:val="00E55216"/>
    <w:rsid w:val="00E735CF"/>
    <w:rsid w:val="00E7523B"/>
    <w:rsid w:val="00E76F76"/>
    <w:rsid w:val="00E80B1C"/>
    <w:rsid w:val="00E85595"/>
    <w:rsid w:val="00EB3E37"/>
    <w:rsid w:val="00EB68A5"/>
    <w:rsid w:val="00EC05F4"/>
    <w:rsid w:val="00ED1951"/>
    <w:rsid w:val="00EF0DD4"/>
    <w:rsid w:val="00EF3A0E"/>
    <w:rsid w:val="00F240A4"/>
    <w:rsid w:val="00F2767B"/>
    <w:rsid w:val="00F31F81"/>
    <w:rsid w:val="00F33CE0"/>
    <w:rsid w:val="00F53BCA"/>
    <w:rsid w:val="00F553F0"/>
    <w:rsid w:val="00F6169D"/>
    <w:rsid w:val="00F66F4C"/>
    <w:rsid w:val="00F7354A"/>
    <w:rsid w:val="00F74F1A"/>
    <w:rsid w:val="00F81693"/>
    <w:rsid w:val="00F839DE"/>
    <w:rsid w:val="00F93B93"/>
    <w:rsid w:val="00FA2E0A"/>
    <w:rsid w:val="00FB3E6E"/>
    <w:rsid w:val="00FB6DB3"/>
    <w:rsid w:val="00FC2F9A"/>
    <w:rsid w:val="00FC5B52"/>
    <w:rsid w:val="00FE473A"/>
    <w:rsid w:val="00FE5926"/>
    <w:rsid w:val="00FF08F6"/>
    <w:rsid w:val="00FF1D0B"/>
    <w:rsid w:val="019F898C"/>
    <w:rsid w:val="021FF261"/>
    <w:rsid w:val="02FE3EAD"/>
    <w:rsid w:val="0302EEBE"/>
    <w:rsid w:val="0356AFFC"/>
    <w:rsid w:val="03A895A2"/>
    <w:rsid w:val="03C8D73E"/>
    <w:rsid w:val="03CAEEA3"/>
    <w:rsid w:val="03E58723"/>
    <w:rsid w:val="05AAB180"/>
    <w:rsid w:val="05B53B78"/>
    <w:rsid w:val="061741B4"/>
    <w:rsid w:val="06ACB7B5"/>
    <w:rsid w:val="07760162"/>
    <w:rsid w:val="08865AD5"/>
    <w:rsid w:val="0B22EABB"/>
    <w:rsid w:val="0B7F6D12"/>
    <w:rsid w:val="0C4C281D"/>
    <w:rsid w:val="0C690B64"/>
    <w:rsid w:val="0DC1FAB7"/>
    <w:rsid w:val="0E10913A"/>
    <w:rsid w:val="0E6D9E6C"/>
    <w:rsid w:val="0ED9740C"/>
    <w:rsid w:val="0F2D43F5"/>
    <w:rsid w:val="0F40421C"/>
    <w:rsid w:val="0FB4AADE"/>
    <w:rsid w:val="10300E72"/>
    <w:rsid w:val="14C5120D"/>
    <w:rsid w:val="17794EC9"/>
    <w:rsid w:val="17AAC337"/>
    <w:rsid w:val="1826974B"/>
    <w:rsid w:val="18964963"/>
    <w:rsid w:val="18ABE4F0"/>
    <w:rsid w:val="18F9E717"/>
    <w:rsid w:val="19ADE2CE"/>
    <w:rsid w:val="19B0B3C7"/>
    <w:rsid w:val="19F346A2"/>
    <w:rsid w:val="1A166A36"/>
    <w:rsid w:val="1A9EEB7D"/>
    <w:rsid w:val="1BD0EE8E"/>
    <w:rsid w:val="1C48C83B"/>
    <w:rsid w:val="1C66E964"/>
    <w:rsid w:val="1CA040F4"/>
    <w:rsid w:val="1DCDFCAB"/>
    <w:rsid w:val="1DE290B1"/>
    <w:rsid w:val="1DF0FDB1"/>
    <w:rsid w:val="202D7311"/>
    <w:rsid w:val="20B67DE6"/>
    <w:rsid w:val="21852476"/>
    <w:rsid w:val="219D7C58"/>
    <w:rsid w:val="234378D0"/>
    <w:rsid w:val="2346F528"/>
    <w:rsid w:val="257062DF"/>
    <w:rsid w:val="25FBB0A9"/>
    <w:rsid w:val="2638B624"/>
    <w:rsid w:val="265E603B"/>
    <w:rsid w:val="28452DDC"/>
    <w:rsid w:val="2872136D"/>
    <w:rsid w:val="28AA07E7"/>
    <w:rsid w:val="2A0958CF"/>
    <w:rsid w:val="2A26717A"/>
    <w:rsid w:val="2A307EBC"/>
    <w:rsid w:val="2AC54EE3"/>
    <w:rsid w:val="2B90DE45"/>
    <w:rsid w:val="2C68816C"/>
    <w:rsid w:val="2D738754"/>
    <w:rsid w:val="2E8850B2"/>
    <w:rsid w:val="2F167A6E"/>
    <w:rsid w:val="2F59149C"/>
    <w:rsid w:val="30352212"/>
    <w:rsid w:val="30641A03"/>
    <w:rsid w:val="30A988BD"/>
    <w:rsid w:val="310BC83C"/>
    <w:rsid w:val="312A98B8"/>
    <w:rsid w:val="32C6AAB8"/>
    <w:rsid w:val="3330EE72"/>
    <w:rsid w:val="33EF4B12"/>
    <w:rsid w:val="346C3201"/>
    <w:rsid w:val="34A85F59"/>
    <w:rsid w:val="34BBE8A5"/>
    <w:rsid w:val="35EBA7D7"/>
    <w:rsid w:val="361599C2"/>
    <w:rsid w:val="36DC67A4"/>
    <w:rsid w:val="36F1BBA7"/>
    <w:rsid w:val="375C4829"/>
    <w:rsid w:val="37E8C1AA"/>
    <w:rsid w:val="389BF277"/>
    <w:rsid w:val="3989C11D"/>
    <w:rsid w:val="3A5E412E"/>
    <w:rsid w:val="3AD1BC9D"/>
    <w:rsid w:val="3B59853A"/>
    <w:rsid w:val="3D43357B"/>
    <w:rsid w:val="3E00A260"/>
    <w:rsid w:val="3E3F7587"/>
    <w:rsid w:val="3E96AAAE"/>
    <w:rsid w:val="3EDB84B4"/>
    <w:rsid w:val="3F7BF2C9"/>
    <w:rsid w:val="404F5C5B"/>
    <w:rsid w:val="406A4337"/>
    <w:rsid w:val="4162A62B"/>
    <w:rsid w:val="41EE5843"/>
    <w:rsid w:val="422FE710"/>
    <w:rsid w:val="4319B013"/>
    <w:rsid w:val="4337B6D7"/>
    <w:rsid w:val="43796C0D"/>
    <w:rsid w:val="43C089F0"/>
    <w:rsid w:val="4628EFE1"/>
    <w:rsid w:val="4677A8D6"/>
    <w:rsid w:val="46B76C3E"/>
    <w:rsid w:val="471B01A0"/>
    <w:rsid w:val="47594D94"/>
    <w:rsid w:val="480A08D3"/>
    <w:rsid w:val="49C47478"/>
    <w:rsid w:val="4A26AA9C"/>
    <w:rsid w:val="4AA13F85"/>
    <w:rsid w:val="4B90C927"/>
    <w:rsid w:val="4BA0DF5F"/>
    <w:rsid w:val="4BC59C24"/>
    <w:rsid w:val="4BD3E8A5"/>
    <w:rsid w:val="4C582BE2"/>
    <w:rsid w:val="4C77C5BA"/>
    <w:rsid w:val="4C8B9E4E"/>
    <w:rsid w:val="4CBE6AEB"/>
    <w:rsid w:val="4DB2FDA8"/>
    <w:rsid w:val="4DDD6468"/>
    <w:rsid w:val="4E276EAF"/>
    <w:rsid w:val="4F5E0252"/>
    <w:rsid w:val="50C1E0A1"/>
    <w:rsid w:val="53CA979D"/>
    <w:rsid w:val="54674A0B"/>
    <w:rsid w:val="54DEA875"/>
    <w:rsid w:val="55B688DE"/>
    <w:rsid w:val="58A0FE05"/>
    <w:rsid w:val="58A9ABE4"/>
    <w:rsid w:val="58DB974D"/>
    <w:rsid w:val="5939727E"/>
    <w:rsid w:val="59C509AB"/>
    <w:rsid w:val="5A778274"/>
    <w:rsid w:val="5BD21334"/>
    <w:rsid w:val="5C596E2A"/>
    <w:rsid w:val="5C5DF0AC"/>
    <w:rsid w:val="5C61A6F4"/>
    <w:rsid w:val="5D6DBB3B"/>
    <w:rsid w:val="5D7C5CAE"/>
    <w:rsid w:val="5DBD09AC"/>
    <w:rsid w:val="5DE6A068"/>
    <w:rsid w:val="5ED980A2"/>
    <w:rsid w:val="5F0C1AC0"/>
    <w:rsid w:val="5FD694B2"/>
    <w:rsid w:val="60C84514"/>
    <w:rsid w:val="624FCDD1"/>
    <w:rsid w:val="63EB9E32"/>
    <w:rsid w:val="6400942E"/>
    <w:rsid w:val="640F0092"/>
    <w:rsid w:val="655468DD"/>
    <w:rsid w:val="669F22E5"/>
    <w:rsid w:val="67A9AA00"/>
    <w:rsid w:val="6A2088CE"/>
    <w:rsid w:val="6BF6B017"/>
    <w:rsid w:val="6C93D55C"/>
    <w:rsid w:val="6CBA2BB9"/>
    <w:rsid w:val="6D05B949"/>
    <w:rsid w:val="6DA68443"/>
    <w:rsid w:val="6E1FCDC7"/>
    <w:rsid w:val="6E97E63D"/>
    <w:rsid w:val="7236A037"/>
    <w:rsid w:val="72748585"/>
    <w:rsid w:val="7291786C"/>
    <w:rsid w:val="7387CCEE"/>
    <w:rsid w:val="73AACFEB"/>
    <w:rsid w:val="77740F42"/>
    <w:rsid w:val="7839766A"/>
    <w:rsid w:val="787E410E"/>
    <w:rsid w:val="79AA2E51"/>
    <w:rsid w:val="79BFFAED"/>
    <w:rsid w:val="79DFC3BA"/>
    <w:rsid w:val="7A91EB1C"/>
    <w:rsid w:val="7B45FEB2"/>
    <w:rsid w:val="7BFC6879"/>
    <w:rsid w:val="7C8B73EB"/>
    <w:rsid w:val="7D729F91"/>
    <w:rsid w:val="7E2F3AB7"/>
    <w:rsid w:val="7F2F85CA"/>
    <w:rsid w:val="7F5FDE6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9358CE"/>
  <w15:docId w15:val="{E22F4D11-5A6D-4570-9F1D-946518157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ind w:left="820" w:hanging="360"/>
      <w:jc w:val="both"/>
      <w:outlineLvl w:val="0"/>
    </w:pPr>
    <w:rPr>
      <w:b/>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line="668" w:lineRule="auto"/>
      <w:ind w:left="84" w:right="84"/>
      <w:jc w:val="center"/>
    </w:pPr>
    <w:rPr>
      <w:i/>
      <w:sz w:val="60"/>
      <w:szCs w:val="60"/>
    </w:rPr>
  </w:style>
  <w:style w:type="paragraph" w:customStyle="1" w:styleId="Normal0">
    <w:name w:val="Normal0"/>
    <w:qFormat/>
  </w:style>
  <w:style w:type="paragraph" w:customStyle="1" w:styleId="heading10">
    <w:name w:val="heading 10"/>
    <w:basedOn w:val="Normal0"/>
    <w:uiPriority w:val="9"/>
    <w:qFormat/>
    <w:pPr>
      <w:ind w:left="820" w:hanging="360"/>
      <w:jc w:val="both"/>
      <w:outlineLvl w:val="0"/>
    </w:pPr>
    <w:rPr>
      <w:b/>
      <w:bCs/>
      <w:sz w:val="24"/>
      <w:szCs w:val="24"/>
    </w:rPr>
  </w:style>
  <w:style w:type="paragraph" w:customStyle="1" w:styleId="heading20">
    <w:name w:val="heading 20"/>
    <w:basedOn w:val="Normal0"/>
    <w:next w:val="Normal0"/>
    <w:uiPriority w:val="9"/>
    <w:semiHidden/>
    <w:unhideWhenUsed/>
    <w:qFormat/>
    <w:pPr>
      <w:keepNext/>
      <w:keepLines/>
      <w:spacing w:before="360" w:after="80"/>
      <w:outlineLvl w:val="1"/>
    </w:pPr>
    <w:rPr>
      <w:b/>
      <w:sz w:val="36"/>
      <w:szCs w:val="36"/>
    </w:rPr>
  </w:style>
  <w:style w:type="paragraph" w:customStyle="1" w:styleId="heading30">
    <w:name w:val="heading 30"/>
    <w:basedOn w:val="Normal0"/>
    <w:next w:val="Normal0"/>
    <w:uiPriority w:val="9"/>
    <w:semiHidden/>
    <w:unhideWhenUsed/>
    <w:qFormat/>
    <w:pPr>
      <w:keepNext/>
      <w:keepLines/>
      <w:spacing w:before="280" w:after="80"/>
      <w:outlineLvl w:val="2"/>
    </w:pPr>
    <w:rPr>
      <w:b/>
      <w:sz w:val="28"/>
      <w:szCs w:val="28"/>
    </w:rPr>
  </w:style>
  <w:style w:type="paragraph" w:customStyle="1" w:styleId="heading40">
    <w:name w:val="heading 40"/>
    <w:basedOn w:val="Normal0"/>
    <w:next w:val="Normal0"/>
    <w:uiPriority w:val="9"/>
    <w:semiHidden/>
    <w:unhideWhenUsed/>
    <w:qFormat/>
    <w:pPr>
      <w:keepNext/>
      <w:keepLines/>
      <w:spacing w:before="240" w:after="40"/>
      <w:outlineLvl w:val="3"/>
    </w:pPr>
    <w:rPr>
      <w:b/>
      <w:sz w:val="24"/>
      <w:szCs w:val="24"/>
    </w:rPr>
  </w:style>
  <w:style w:type="paragraph" w:customStyle="1" w:styleId="heading50">
    <w:name w:val="heading 50"/>
    <w:basedOn w:val="Normal0"/>
    <w:next w:val="Normal0"/>
    <w:uiPriority w:val="9"/>
    <w:semiHidden/>
    <w:unhideWhenUsed/>
    <w:qFormat/>
    <w:pPr>
      <w:keepNext/>
      <w:keepLines/>
      <w:spacing w:before="220" w:after="40"/>
      <w:outlineLvl w:val="4"/>
    </w:pPr>
    <w:rPr>
      <w:b/>
    </w:rPr>
  </w:style>
  <w:style w:type="paragraph" w:customStyle="1" w:styleId="heading60">
    <w:name w:val="heading 60"/>
    <w:basedOn w:val="Normal0"/>
    <w:next w:val="Normal0"/>
    <w:uiPriority w:val="9"/>
    <w:semiHidden/>
    <w:unhideWhenUsed/>
    <w:qFormat/>
    <w:pPr>
      <w:keepNext/>
      <w:keepLines/>
      <w:spacing w:before="200" w:after="40"/>
      <w:outlineLvl w:val="5"/>
    </w:pPr>
    <w:rPr>
      <w:b/>
      <w:sz w:val="20"/>
      <w:szCs w:val="20"/>
    </w:rPr>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table" w:customStyle="1" w:styleId="NormalTable1">
    <w:name w:val="Normal Table1"/>
    <w:tblPr>
      <w:tblCellMar>
        <w:top w:w="0" w:type="dxa"/>
        <w:left w:w="0" w:type="dxa"/>
        <w:bottom w:w="0" w:type="dxa"/>
        <w:right w:w="0" w:type="dxa"/>
      </w:tblCellMar>
    </w:tblPr>
  </w:style>
  <w:style w:type="paragraph" w:customStyle="1" w:styleId="Title0">
    <w:name w:val="Title0"/>
    <w:basedOn w:val="Normal0"/>
    <w:uiPriority w:val="10"/>
    <w:qFormat/>
    <w:pPr>
      <w:spacing w:line="668" w:lineRule="exact"/>
      <w:ind w:left="84" w:right="84"/>
      <w:jc w:val="center"/>
    </w:pPr>
    <w:rPr>
      <w:i/>
      <w:iCs/>
      <w:sz w:val="60"/>
      <w:szCs w:val="60"/>
    </w:r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0"/>
    <w:uiPriority w:val="1"/>
    <w:qFormat/>
    <w:rPr>
      <w:sz w:val="24"/>
      <w:szCs w:val="24"/>
    </w:rPr>
  </w:style>
  <w:style w:type="paragraph" w:styleId="ListParagraph">
    <w:name w:val="List Paragraph"/>
    <w:basedOn w:val="Normal0"/>
    <w:uiPriority w:val="1"/>
    <w:qFormat/>
    <w:pPr>
      <w:ind w:left="820" w:hanging="360"/>
      <w:jc w:val="both"/>
    </w:pPr>
  </w:style>
  <w:style w:type="paragraph" w:customStyle="1" w:styleId="TableParagraph">
    <w:name w:val="Table Paragraph"/>
    <w:basedOn w:val="Normal0"/>
    <w:uiPriority w:val="1"/>
    <w:qFormat/>
    <w:pPr>
      <w:ind w:left="94"/>
    </w:pPr>
  </w:style>
  <w:style w:type="paragraph" w:styleId="Header">
    <w:name w:val="header"/>
    <w:basedOn w:val="Normal0"/>
    <w:link w:val="HeaderChar"/>
    <w:uiPriority w:val="99"/>
    <w:unhideWhenUsed/>
    <w:rsid w:val="00B4042D"/>
    <w:pPr>
      <w:tabs>
        <w:tab w:val="center" w:pos="4819"/>
        <w:tab w:val="right" w:pos="9638"/>
      </w:tabs>
    </w:pPr>
  </w:style>
  <w:style w:type="character" w:customStyle="1" w:styleId="HeaderChar">
    <w:name w:val="Header Char"/>
    <w:basedOn w:val="DefaultParagraphFont"/>
    <w:link w:val="Header"/>
    <w:uiPriority w:val="99"/>
    <w:rsid w:val="00B4042D"/>
    <w:rPr>
      <w:rFonts w:ascii="Times New Roman" w:eastAsia="Times New Roman" w:hAnsi="Times New Roman" w:cs="Times New Roman"/>
      <w:lang w:val="it-IT"/>
    </w:rPr>
  </w:style>
  <w:style w:type="paragraph" w:styleId="Footer">
    <w:name w:val="footer"/>
    <w:basedOn w:val="Normal0"/>
    <w:link w:val="FooterChar"/>
    <w:uiPriority w:val="99"/>
    <w:unhideWhenUsed/>
    <w:rsid w:val="00B4042D"/>
    <w:pPr>
      <w:tabs>
        <w:tab w:val="center" w:pos="4819"/>
        <w:tab w:val="right" w:pos="9638"/>
      </w:tabs>
    </w:pPr>
  </w:style>
  <w:style w:type="character" w:customStyle="1" w:styleId="FooterChar">
    <w:name w:val="Footer Char"/>
    <w:basedOn w:val="DefaultParagraphFont"/>
    <w:link w:val="Footer"/>
    <w:uiPriority w:val="99"/>
    <w:rsid w:val="00B4042D"/>
    <w:rPr>
      <w:rFonts w:ascii="Times New Roman" w:eastAsia="Times New Roman" w:hAnsi="Times New Roman" w:cs="Times New Roman"/>
      <w:lang w:val="it-IT"/>
    </w:rPr>
  </w:style>
  <w:style w:type="paragraph" w:styleId="FootnoteText">
    <w:name w:val="footnote text"/>
    <w:basedOn w:val="Normal0"/>
    <w:link w:val="FootnoteTextChar"/>
    <w:uiPriority w:val="99"/>
    <w:semiHidden/>
    <w:unhideWhenUsed/>
    <w:rsid w:val="00A76E6A"/>
    <w:rPr>
      <w:sz w:val="20"/>
      <w:szCs w:val="20"/>
    </w:rPr>
  </w:style>
  <w:style w:type="character" w:customStyle="1" w:styleId="FootnoteTextChar">
    <w:name w:val="Footnote Text Char"/>
    <w:basedOn w:val="DefaultParagraphFont"/>
    <w:link w:val="FootnoteText"/>
    <w:uiPriority w:val="99"/>
    <w:semiHidden/>
    <w:rsid w:val="00A76E6A"/>
    <w:rPr>
      <w:rFonts w:ascii="Times New Roman" w:eastAsia="Times New Roman" w:hAnsi="Times New Roman" w:cs="Times New Roman"/>
      <w:sz w:val="20"/>
      <w:szCs w:val="20"/>
      <w:lang w:val="it-IT"/>
    </w:rPr>
  </w:style>
  <w:style w:type="character" w:styleId="FootnoteReference">
    <w:name w:val="footnote reference"/>
    <w:basedOn w:val="DefaultParagraphFont"/>
    <w:uiPriority w:val="99"/>
    <w:semiHidden/>
    <w:unhideWhenUsed/>
    <w:rsid w:val="00A76E6A"/>
    <w:rPr>
      <w:vertAlign w:val="superscript"/>
    </w:rPr>
  </w:style>
  <w:style w:type="character" w:styleId="Hyperlink">
    <w:name w:val="Hyperlink"/>
    <w:basedOn w:val="DefaultParagraphFont"/>
    <w:uiPriority w:val="99"/>
    <w:unhideWhenUsed/>
    <w:rsid w:val="0096478F"/>
    <w:rPr>
      <w:color w:val="0000FF" w:themeColor="hyperlink"/>
      <w:u w:val="single"/>
    </w:rPr>
  </w:style>
  <w:style w:type="character" w:styleId="UnresolvedMention">
    <w:name w:val="Unresolved Mention"/>
    <w:basedOn w:val="DefaultParagraphFont"/>
    <w:uiPriority w:val="99"/>
    <w:semiHidden/>
    <w:unhideWhenUsed/>
    <w:rsid w:val="0096478F"/>
    <w:rPr>
      <w:color w:val="605E5C"/>
      <w:shd w:val="clear" w:color="auto" w:fill="E1DFDD"/>
    </w:rPr>
  </w:style>
  <w:style w:type="character" w:styleId="FollowedHyperlink">
    <w:name w:val="FollowedHyperlink"/>
    <w:basedOn w:val="DefaultParagraphFont"/>
    <w:uiPriority w:val="99"/>
    <w:semiHidden/>
    <w:unhideWhenUsed/>
    <w:rsid w:val="0096478F"/>
    <w:rPr>
      <w:color w:val="800080" w:themeColor="followedHyperlink"/>
      <w:u w:val="single"/>
    </w:rPr>
  </w:style>
  <w:style w:type="paragraph" w:styleId="Subtitle">
    <w:name w:val="Subtitle"/>
    <w:basedOn w:val="Normal0"/>
    <w:next w:val="Normal0"/>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CellMar>
        <w:left w:w="70" w:type="dxa"/>
        <w:right w:w="70" w:type="dxa"/>
      </w:tblCellMar>
    </w:tblPr>
  </w:style>
  <w:style w:type="paragraph" w:styleId="CommentText">
    <w:name w:val="annotation text"/>
    <w:basedOn w:val="Normal0"/>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50347"/>
    <w:rPr>
      <w:b/>
      <w:bCs/>
    </w:rPr>
  </w:style>
  <w:style w:type="character" w:customStyle="1" w:styleId="CommentSubjectChar">
    <w:name w:val="Comment Subject Char"/>
    <w:basedOn w:val="CommentTextChar"/>
    <w:link w:val="CommentSubject"/>
    <w:uiPriority w:val="99"/>
    <w:semiHidden/>
    <w:rsid w:val="00F50347"/>
    <w:rPr>
      <w:b/>
      <w:bCs/>
      <w:sz w:val="20"/>
      <w:szCs w:val="20"/>
    </w:rPr>
  </w:style>
  <w:style w:type="paragraph" w:styleId="Revision">
    <w:name w:val="Revision"/>
    <w:hidden/>
    <w:uiPriority w:val="99"/>
    <w:semiHidden/>
    <w:rsid w:val="00B411BE"/>
    <w:pPr>
      <w:widowControl/>
    </w:pPr>
  </w:style>
  <w:style w:type="paragraph" w:customStyle="1" w:styleId="Subtitle0">
    <w:name w:val="Subtitle0"/>
    <w:basedOn w:val="Normal"/>
    <w:next w:val="Normal"/>
    <w:pPr>
      <w:keepNext/>
      <w:keepLines/>
      <w:spacing w:before="360" w:after="80"/>
    </w:pPr>
    <w:rPr>
      <w:rFonts w:ascii="Georgia" w:eastAsia="Georgia" w:hAnsi="Georgia" w:cs="Georgia"/>
      <w:i/>
      <w:color w:val="666666"/>
      <w:sz w:val="48"/>
      <w:szCs w:val="48"/>
    </w:rPr>
  </w:style>
  <w:style w:type="table" w:customStyle="1" w:styleId="a1">
    <w:basedOn w:val="NormalTable1"/>
    <w:tblPr>
      <w:tblStyleRowBandSize w:val="1"/>
      <w:tblStyleColBandSize w:val="1"/>
      <w:tblCellMar>
        <w:left w:w="70" w:type="dxa"/>
        <w:right w:w="70" w:type="dxa"/>
      </w:tblCellMar>
    </w:tbl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dnoteText">
    <w:name w:val="endnote text"/>
    <w:basedOn w:val="Normal"/>
    <w:link w:val="EndnoteTextChar"/>
    <w:uiPriority w:val="99"/>
    <w:semiHidden/>
    <w:unhideWhenUsed/>
    <w:rsid w:val="00001927"/>
    <w:rPr>
      <w:sz w:val="20"/>
      <w:szCs w:val="20"/>
    </w:rPr>
  </w:style>
  <w:style w:type="character" w:customStyle="1" w:styleId="EndnoteTextChar">
    <w:name w:val="Endnote Text Char"/>
    <w:basedOn w:val="DefaultParagraphFont"/>
    <w:link w:val="EndnoteText"/>
    <w:uiPriority w:val="99"/>
    <w:semiHidden/>
    <w:rsid w:val="00001927"/>
    <w:rPr>
      <w:sz w:val="20"/>
      <w:szCs w:val="20"/>
    </w:rPr>
  </w:style>
  <w:style w:type="character" w:styleId="EndnoteReference">
    <w:name w:val="endnote reference"/>
    <w:basedOn w:val="DefaultParagraphFont"/>
    <w:uiPriority w:val="99"/>
    <w:semiHidden/>
    <w:unhideWhenUsed/>
    <w:rsid w:val="000019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972303">
      <w:bodyDiv w:val="1"/>
      <w:marLeft w:val="0"/>
      <w:marRight w:val="0"/>
      <w:marTop w:val="0"/>
      <w:marBottom w:val="0"/>
      <w:divBdr>
        <w:top w:val="none" w:sz="0" w:space="0" w:color="auto"/>
        <w:left w:val="none" w:sz="0" w:space="0" w:color="auto"/>
        <w:bottom w:val="none" w:sz="0" w:space="0" w:color="auto"/>
        <w:right w:val="none" w:sz="0" w:space="0" w:color="auto"/>
      </w:divBdr>
    </w:div>
    <w:div w:id="516314414">
      <w:bodyDiv w:val="1"/>
      <w:marLeft w:val="0"/>
      <w:marRight w:val="0"/>
      <w:marTop w:val="0"/>
      <w:marBottom w:val="0"/>
      <w:divBdr>
        <w:top w:val="none" w:sz="0" w:space="0" w:color="auto"/>
        <w:left w:val="none" w:sz="0" w:space="0" w:color="auto"/>
        <w:bottom w:val="none" w:sz="0" w:space="0" w:color="auto"/>
        <w:right w:val="none" w:sz="0" w:space="0" w:color="auto"/>
      </w:divBdr>
    </w:div>
    <w:div w:id="648487163">
      <w:bodyDiv w:val="1"/>
      <w:marLeft w:val="0"/>
      <w:marRight w:val="0"/>
      <w:marTop w:val="0"/>
      <w:marBottom w:val="0"/>
      <w:divBdr>
        <w:top w:val="none" w:sz="0" w:space="0" w:color="auto"/>
        <w:left w:val="none" w:sz="0" w:space="0" w:color="auto"/>
        <w:bottom w:val="none" w:sz="0" w:space="0" w:color="auto"/>
        <w:right w:val="none" w:sz="0" w:space="0" w:color="auto"/>
      </w:divBdr>
    </w:div>
    <w:div w:id="1074547159">
      <w:bodyDiv w:val="1"/>
      <w:marLeft w:val="0"/>
      <w:marRight w:val="0"/>
      <w:marTop w:val="0"/>
      <w:marBottom w:val="0"/>
      <w:divBdr>
        <w:top w:val="none" w:sz="0" w:space="0" w:color="auto"/>
        <w:left w:val="none" w:sz="0" w:space="0" w:color="auto"/>
        <w:bottom w:val="none" w:sz="0" w:space="0" w:color="auto"/>
        <w:right w:val="none" w:sz="0" w:space="0" w:color="auto"/>
      </w:divBdr>
      <w:divsChild>
        <w:div w:id="1283806685">
          <w:marLeft w:val="720"/>
          <w:marRight w:val="115"/>
          <w:marTop w:val="0"/>
          <w:marBottom w:val="0"/>
          <w:divBdr>
            <w:top w:val="none" w:sz="0" w:space="0" w:color="auto"/>
            <w:left w:val="none" w:sz="0" w:space="0" w:color="auto"/>
            <w:bottom w:val="none" w:sz="0" w:space="0" w:color="auto"/>
            <w:right w:val="none" w:sz="0" w:space="0" w:color="auto"/>
          </w:divBdr>
        </w:div>
        <w:div w:id="1291977202">
          <w:marLeft w:val="720"/>
          <w:marRight w:val="115"/>
          <w:marTop w:val="0"/>
          <w:marBottom w:val="0"/>
          <w:divBdr>
            <w:top w:val="none" w:sz="0" w:space="0" w:color="auto"/>
            <w:left w:val="none" w:sz="0" w:space="0" w:color="auto"/>
            <w:bottom w:val="none" w:sz="0" w:space="0" w:color="auto"/>
            <w:right w:val="none" w:sz="0" w:space="0" w:color="auto"/>
          </w:divBdr>
        </w:div>
        <w:div w:id="1457721403">
          <w:marLeft w:val="720"/>
          <w:marRight w:val="115"/>
          <w:marTop w:val="0"/>
          <w:marBottom w:val="0"/>
          <w:divBdr>
            <w:top w:val="none" w:sz="0" w:space="0" w:color="auto"/>
            <w:left w:val="none" w:sz="0" w:space="0" w:color="auto"/>
            <w:bottom w:val="none" w:sz="0" w:space="0" w:color="auto"/>
            <w:right w:val="none" w:sz="0" w:space="0" w:color="auto"/>
          </w:divBdr>
        </w:div>
        <w:div w:id="1657492049">
          <w:marLeft w:val="720"/>
          <w:marRight w:val="115"/>
          <w:marTop w:val="0"/>
          <w:marBottom w:val="0"/>
          <w:divBdr>
            <w:top w:val="none" w:sz="0" w:space="0" w:color="auto"/>
            <w:left w:val="none" w:sz="0" w:space="0" w:color="auto"/>
            <w:bottom w:val="none" w:sz="0" w:space="0" w:color="auto"/>
            <w:right w:val="none" w:sz="0" w:space="0" w:color="auto"/>
          </w:divBdr>
        </w:div>
        <w:div w:id="2004963193">
          <w:marLeft w:val="720"/>
          <w:marRight w:val="115"/>
          <w:marTop w:val="0"/>
          <w:marBottom w:val="0"/>
          <w:divBdr>
            <w:top w:val="none" w:sz="0" w:space="0" w:color="auto"/>
            <w:left w:val="none" w:sz="0" w:space="0" w:color="auto"/>
            <w:bottom w:val="none" w:sz="0" w:space="0" w:color="auto"/>
            <w:right w:val="none" w:sz="0" w:space="0" w:color="auto"/>
          </w:divBdr>
        </w:div>
        <w:div w:id="2130464622">
          <w:marLeft w:val="720"/>
          <w:marRight w:val="115"/>
          <w:marTop w:val="0"/>
          <w:marBottom w:val="0"/>
          <w:divBdr>
            <w:top w:val="none" w:sz="0" w:space="0" w:color="auto"/>
            <w:left w:val="none" w:sz="0" w:space="0" w:color="auto"/>
            <w:bottom w:val="none" w:sz="0" w:space="0" w:color="auto"/>
            <w:right w:val="none" w:sz="0" w:space="0" w:color="auto"/>
          </w:divBdr>
        </w:div>
      </w:divsChild>
    </w:div>
    <w:div w:id="1924802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ailbip.sharepoint.com/sites/MITD611/Documenti%20condivisi/General/MITD/2.%20Monitoraggio_REGIS_MITD/9.%20Attivit%C3%A0%20aperte/bozza%20circolare_n-4_monitoraggio%20Regis_rev%201.docx"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mailbip.sharepoint.com/sites/MITD611/Documenti%20condivisi/General/MITD/2.%20Monitoraggio_REGIS_MITD/9.%20Attivit%C3%A0%20aperte/bozza%20circolare_n-4_monitoraggio%20Regis_rev%201.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33496a0-6cc8-49a5-8dc6-985437aa9095">
      <Terms xmlns="http://schemas.microsoft.com/office/infopath/2007/PartnerControls"/>
    </lcf76f155ced4ddcb4097134ff3c332f>
    <TaxCatchAll xmlns="5d1e3cc2-08c9-440d-b9ab-501debfd4472" xsi:nil="true"/>
    <Approver xmlns="933496a0-6cc8-49a5-8dc6-985437aa9095" xsi:nil="true"/>
    <_Flow_SignoffStatus xmlns="933496a0-6cc8-49a5-8dc6-985437aa9095" xsi:nil="true"/>
    <Statoconsenso xmlns="933496a0-6cc8-49a5-8dc6-985437aa9095" xsi:nil="true"/>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OeCts+aKtwUmB1OiJTXroj7BVA==">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34CE28D7B0EB0F46B6725857E45B3C7A" ma:contentTypeVersion="17" ma:contentTypeDescription="Create a new document." ma:contentTypeScope="" ma:versionID="64e43a01bf9199d8d758c3f6ad5cbaf7">
  <xsd:schema xmlns:xsd="http://www.w3.org/2001/XMLSchema" xmlns:xs="http://www.w3.org/2001/XMLSchema" xmlns:p="http://schemas.microsoft.com/office/2006/metadata/properties" xmlns:ns2="933496a0-6cc8-49a5-8dc6-985437aa9095" xmlns:ns3="5d1e3cc2-08c9-440d-b9ab-501debfd4472" targetNamespace="http://schemas.microsoft.com/office/2006/metadata/properties" ma:root="true" ma:fieldsID="e8ff0d68a592bae19e76f117aa6fe597" ns2:_="" ns3:_="">
    <xsd:import namespace="933496a0-6cc8-49a5-8dc6-985437aa9095"/>
    <xsd:import namespace="5d1e3cc2-08c9-440d-b9ab-501debfd44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_Flow_SignoffStatus" minOccurs="0"/>
                <xsd:element ref="ns2:Statoconsenso" minOccurs="0"/>
                <xsd:element ref="ns2:Approve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496a0-6cc8-49a5-8dc6-985437aa9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1" nillable="true" ma:displayName="Sign-off status" ma:internalName="Sign_x002d_off_x0020_status">
      <xsd:simpleType>
        <xsd:restriction base="dms:Text"/>
      </xsd:simpleType>
    </xsd:element>
    <xsd:element name="Statoconsenso" ma:index="22" nillable="true" ma:displayName="Stato consenso" ma:format="Dropdown" ma:internalName="Statoconsenso">
      <xsd:simpleType>
        <xsd:restriction base="dms:Text">
          <xsd:maxLength value="255"/>
        </xsd:restriction>
      </xsd:simpleType>
    </xsd:element>
    <xsd:element name="Approver" ma:index="23" nillable="true" ma:displayName="Approver" ma:format="Dropdown" ma:internalName="Approver">
      <xsd:simpleType>
        <xsd:restriction base="dms:Text">
          <xsd:maxLength value="255"/>
        </xsd:restrictio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1e3cc2-08c9-440d-b9ab-501debfd447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3324152-4c18-42fa-a462-f930878c9cc6}" ma:internalName="TaxCatchAll" ma:showField="CatchAllData" ma:web="5d1e3cc2-08c9-440d-b9ab-501debfd447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335777-9E25-4D61-898B-BF2F275E1BF7}">
  <ds:schemaRefs>
    <ds:schemaRef ds:uri="http://schemas.microsoft.com/office/2006/metadata/properties"/>
    <ds:schemaRef ds:uri="http://schemas.microsoft.com/office/infopath/2007/PartnerControls"/>
    <ds:schemaRef ds:uri="933496a0-6cc8-49a5-8dc6-985437aa9095"/>
    <ds:schemaRef ds:uri="5d1e3cc2-08c9-440d-b9ab-501debfd4472"/>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CC69516-3C62-4A0D-B1E2-9D295ED67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496a0-6cc8-49a5-8dc6-985437aa9095"/>
    <ds:schemaRef ds:uri="5d1e3cc2-08c9-440d-b9ab-501debfd44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9C70A6-A2AF-4536-9124-92D0010E8A23}">
  <ds:schemaRefs>
    <ds:schemaRef ds:uri="http://schemas.openxmlformats.org/officeDocument/2006/bibliography"/>
  </ds:schemaRefs>
</ds:datastoreItem>
</file>

<file path=customXml/itemProps5.xml><?xml version="1.0" encoding="utf-8"?>
<ds:datastoreItem xmlns:ds="http://schemas.openxmlformats.org/officeDocument/2006/customXml" ds:itemID="{2D2853C4-6728-48AC-B1BA-C96950A19E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5348</Words>
  <Characters>30485</Characters>
  <Application>Microsoft Office Word</Application>
  <DocSecurity>4</DocSecurity>
  <Lines>254</Lines>
  <Paragraphs>71</Paragraphs>
  <ScaleCrop>false</ScaleCrop>
  <Company/>
  <LinksUpToDate>false</LinksUpToDate>
  <CharactersWithSpaces>35762</CharactersWithSpaces>
  <SharedDoc>false</SharedDoc>
  <HLinks>
    <vt:vector size="12" baseType="variant">
      <vt:variant>
        <vt:i4>7733279</vt:i4>
      </vt:variant>
      <vt:variant>
        <vt:i4>3</vt:i4>
      </vt:variant>
      <vt:variant>
        <vt:i4>0</vt:i4>
      </vt:variant>
      <vt:variant>
        <vt:i4>5</vt:i4>
      </vt:variant>
      <vt:variant>
        <vt:lpwstr>https://mailbip.sharepoint.com/sites/MITD611/Documenti condivisi/General/MITD/2. Monitoraggio_REGIS_MITD/9. Attivit%C3%A0 aperte/bozza circolare_n-4_monitoraggio Regis_rev 1.docx</vt:lpwstr>
      </vt:variant>
      <vt:variant>
        <vt:lpwstr>_msocom_1</vt:lpwstr>
      </vt:variant>
      <vt:variant>
        <vt:i4>7733279</vt:i4>
      </vt:variant>
      <vt:variant>
        <vt:i4>0</vt:i4>
      </vt:variant>
      <vt:variant>
        <vt:i4>0</vt:i4>
      </vt:variant>
      <vt:variant>
        <vt:i4>5</vt:i4>
      </vt:variant>
      <vt:variant>
        <vt:lpwstr>https://mailbip.sharepoint.com/sites/MITD611/Documenti condivisi/General/MITD/2. Monitoraggio_REGIS_MITD/9. Attivit%C3%A0 aperte/bozza circolare_n-4_monitoraggio Regis_rev 1.docx</vt:lpwstr>
      </vt:variant>
      <vt:variant>
        <vt:lpwstr>_msocom_1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Maria Amico</dc:creator>
  <cp:keywords/>
  <cp:lastModifiedBy>Amico, Silvia Maria (Bip Group)</cp:lastModifiedBy>
  <cp:revision>313</cp:revision>
  <dcterms:created xsi:type="dcterms:W3CDTF">2023-10-24T15:25:00Z</dcterms:created>
  <dcterms:modified xsi:type="dcterms:W3CDTF">2024-04-03T22:59:00Z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2022-12-29T00:00:00Z</vt:filetime>
  </property>
  <property fmtid="{D5CDD505-2E9C-101B-9397-08002B2CF9AE}" pid="3" name="Creator">
    <vt:lpwstr>PDFium</vt:lpwstr>
  </property>
  <property fmtid="{D5CDD505-2E9C-101B-9397-08002B2CF9AE}" pid="4" name="Producer">
    <vt:lpwstr>PDFium</vt:lpwstr>
  </property>
  <property fmtid="{D5CDD505-2E9C-101B-9397-08002B2CF9AE}" pid="5" name="LastSaved">
    <vt:filetime>2022-12-29T00:00:00Z</vt:filetime>
  </property>
  <property fmtid="{D5CDD505-2E9C-101B-9397-08002B2CF9AE}" pid="6" name="ContentTypeId">
    <vt:lpwstr>0x01010034CE28D7B0EB0F46B6725857E45B3C7A</vt:lpwstr>
  </property>
  <property fmtid="{D5CDD505-2E9C-101B-9397-08002B2CF9AE}" pid="7" name="MediaServiceImageTags">
    <vt:lpwstr/>
  </property>
  <property fmtid="{D5CDD505-2E9C-101B-9397-08002B2CF9AE}" pid="8" name="lcf76f155ced4ddcb4097134ff3c332f">
    <vt:lpwstr/>
  </property>
  <property fmtid="{D5CDD505-2E9C-101B-9397-08002B2CF9AE}" pid="9" name="TaxCatchAll">
    <vt:lpwstr/>
  </property>
</Properties>
</file>